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r>
        <w:br/>
      </w:r>
      <w:r>
        <w:rPr>
          <w:bCs/>
          <w:b/>
        </w:rPr>
        <w:t xml:space="preserve">Languages:</w:t>
      </w:r>
      <w:r>
        <w:t xml:space="preserve"> </w:t>
      </w:r>
      <w:r>
        <w:t xml:space="preserve">Arabic (Fluent), English (Professional Proficiency)</w:t>
      </w:r>
    </w:p>
    <w:bookmarkEnd w:id="20"/>
    <w:bookmarkStart w:id="21" w:name="professional-summary"/>
    <w:p>
      <w:pPr>
        <w:pStyle w:val="Heading2"/>
      </w:pPr>
      <w:r>
        <w:t xml:space="preserve">Professional Summary</w:t>
      </w:r>
    </w:p>
    <w:p>
      <w:pPr>
        <w:pStyle w:val="FirstParagraph"/>
      </w:pPr>
      <w:r>
        <w:t xml:space="preserve">A dedicated and experienced Lawyer based in Saudi Arabia Jeddah, with a strong focus on corporate law, dispute resolution, and compliance within the Kingdom’s evolving legal framework. Committed to delivering ethical, client-centered legal solutions while upholding the principles of Islamic law (Sharia) and Saudi Arabian regulations. Proven expertise in navigating both local and international legal systems to serve clients across diverse industries.</w:t>
      </w:r>
    </w:p>
    <w:bookmarkEnd w:id="21"/>
    <w:bookmarkStart w:id="22" w:name="education"/>
    <w:p>
      <w:pPr>
        <w:pStyle w:val="Heading2"/>
      </w:pPr>
      <w:r>
        <w:t xml:space="preserve">Education</w:t>
      </w:r>
    </w:p>
    <w:p>
      <w:pPr>
        <w:numPr>
          <w:ilvl w:val="0"/>
          <w:numId w:val="1001"/>
        </w:numPr>
        <w:pStyle w:val="Compact"/>
      </w:pPr>
      <w:r>
        <w:rPr>
          <w:bCs/>
          <w:b/>
        </w:rPr>
        <w:t xml:space="preserve">LL.B. (Bachelor of Laws)</w:t>
      </w:r>
      <w:r>
        <w:t xml:space="preserve">, [University Name], Riyadh, Saudi Arabia – Graduated in [Year]</w:t>
      </w:r>
    </w:p>
    <w:p>
      <w:pPr>
        <w:numPr>
          <w:ilvl w:val="0"/>
          <w:numId w:val="1001"/>
        </w:numPr>
        <w:pStyle w:val="Compact"/>
      </w:pPr>
      <w:r>
        <w:rPr>
          <w:bCs/>
          <w:b/>
        </w:rPr>
        <w:t xml:space="preserve">L.L.M. (Master of Laws)</w:t>
      </w:r>
      <w:r>
        <w:t xml:space="preserve">, [University Name], London, United Kingdom – Specialized in International Commercial Law – Graduated in [Year]</w:t>
      </w:r>
    </w:p>
    <w:p>
      <w:pPr>
        <w:numPr>
          <w:ilvl w:val="0"/>
          <w:numId w:val="1001"/>
        </w:numPr>
        <w:pStyle w:val="Compact"/>
      </w:pPr>
      <w:r>
        <w:rPr>
          <w:bCs/>
          <w:b/>
        </w:rPr>
        <w:t xml:space="preserve">Professional Certification</w:t>
      </w:r>
      <w:r>
        <w:t xml:space="preserve">, Saudi Bar Association, Jeddah – Licensed to Practice Law in Saudi Arabia (Issued: [Year])</w:t>
      </w:r>
    </w:p>
    <w:bookmarkEnd w:id="22"/>
    <w:bookmarkStart w:id="25" w:name="professional-experience"/>
    <w:p>
      <w:pPr>
        <w:pStyle w:val="Heading2"/>
      </w:pPr>
      <w:r>
        <w:t xml:space="preserve">Professional Experience</w:t>
      </w:r>
    </w:p>
    <w:bookmarkStart w:id="23" w:name="X2b35ab6754e7d584679144bb5b14221b94db11a"/>
    <w:p>
      <w:pPr>
        <w:pStyle w:val="Heading3"/>
      </w:pPr>
      <w:r>
        <w:t xml:space="preserve">Senior Lawyer | [Law Firm Name], Jeddah, Saudi Arabia</w:t>
      </w:r>
    </w:p>
    <w:p>
      <w:pPr>
        <w:pStyle w:val="FirstParagraph"/>
      </w:pPr>
      <w:r>
        <w:rPr>
          <w:iCs/>
          <w:i/>
        </w:rPr>
        <w:t xml:space="preserve">[Month Year] – Present</w:t>
      </w:r>
    </w:p>
    <w:p>
      <w:pPr>
        <w:numPr>
          <w:ilvl w:val="0"/>
          <w:numId w:val="1002"/>
        </w:numPr>
        <w:pStyle w:val="Compact"/>
      </w:pPr>
      <w:r>
        <w:t xml:space="preserve">Provided legal counsel to multinational corporations and local businesses on compliance with Saudi Arabian laws, including the Commercial Companies Law and the Anti-Money Laundering Regulations.</w:t>
      </w:r>
    </w:p>
    <w:p>
      <w:pPr>
        <w:numPr>
          <w:ilvl w:val="0"/>
          <w:numId w:val="1002"/>
        </w:numPr>
        <w:pStyle w:val="Compact"/>
      </w:pPr>
      <w:r>
        <w:t xml:space="preserve">Managed complex litigation cases involving contract disputes, intellectual property rights, and commercial arbitration in both domestic courts and the Riyadh Regional Court of Appeals.</w:t>
      </w:r>
    </w:p>
    <w:p>
      <w:pPr>
        <w:numPr>
          <w:ilvl w:val="0"/>
          <w:numId w:val="1002"/>
        </w:numPr>
        <w:pStyle w:val="Compact"/>
      </w:pPr>
      <w:r>
        <w:t xml:space="preserve">Advised clients on corporate governance structures, mergers and acquisitions, and cross-border investments in alignment with the Vision 2030 initiative.</w:t>
      </w:r>
    </w:p>
    <w:p>
      <w:pPr>
        <w:numPr>
          <w:ilvl w:val="0"/>
          <w:numId w:val="1002"/>
        </w:numPr>
        <w:pStyle w:val="Compact"/>
      </w:pPr>
      <w:r>
        <w:t xml:space="preserve">Collaborated with international law firms to handle cases involving foreign entities operating in Saudi Arabia Jeddah, ensuring adherence to Sharia principles and local legal standards.</w:t>
      </w:r>
    </w:p>
    <w:bookmarkEnd w:id="23"/>
    <w:bookmarkStart w:id="24" w:name="X9003c7a0a0545acb2b1adb81756cb06f22dfd08"/>
    <w:p>
      <w:pPr>
        <w:pStyle w:val="Heading3"/>
      </w:pPr>
      <w:r>
        <w:t xml:space="preserve">Associate Lawyer | [Law Firm Name], Jeddah, Saudi Arabia</w:t>
      </w:r>
    </w:p>
    <w:p>
      <w:pPr>
        <w:pStyle w:val="FirstParagraph"/>
      </w:pPr>
      <w:r>
        <w:rPr>
          <w:iCs/>
          <w:i/>
        </w:rPr>
        <w:t xml:space="preserve">[Month Year] – [Month Year]</w:t>
      </w:r>
    </w:p>
    <w:p>
      <w:pPr>
        <w:numPr>
          <w:ilvl w:val="0"/>
          <w:numId w:val="1003"/>
        </w:numPr>
        <w:pStyle w:val="Compact"/>
      </w:pPr>
      <w:r>
        <w:t xml:space="preserve">Supported senior attorneys in drafting legal documents, conducting due diligence, and preparing case strategies for high-profile disputes.</w:t>
      </w:r>
    </w:p>
    <w:p>
      <w:pPr>
        <w:numPr>
          <w:ilvl w:val="0"/>
          <w:numId w:val="1003"/>
        </w:numPr>
        <w:pStyle w:val="Compact"/>
      </w:pPr>
      <w:r>
        <w:t xml:space="preserve">Participated in training programs on the latest developments in Saudi Arabian law, including the implementation of the new Civil Code and labor reforms.</w:t>
      </w:r>
    </w:p>
    <w:p>
      <w:pPr>
        <w:numPr>
          <w:ilvl w:val="0"/>
          <w:numId w:val="1003"/>
        </w:numPr>
        <w:pStyle w:val="Compact"/>
      </w:pPr>
      <w:r>
        <w:t xml:space="preserve">Represented clients in mediation sessions and negotiated settlements to resolve conflicts efficiently without prolonged court proceedings.</w:t>
      </w:r>
    </w:p>
    <w:bookmarkEnd w:id="24"/>
    <w:bookmarkEnd w:id="25"/>
    <w:bookmarkStart w:id="26" w:name="legal-expertise"/>
    <w:p>
      <w:pPr>
        <w:pStyle w:val="Heading2"/>
      </w:pPr>
      <w:r>
        <w:t xml:space="preserve">Legal Expertise</w:t>
      </w:r>
    </w:p>
    <w:p>
      <w:pPr>
        <w:pStyle w:val="FirstParagraph"/>
      </w:pPr>
      <w:r>
        <w:rPr>
          <w:bCs/>
          <w:b/>
        </w:rPr>
        <w:t xml:space="preserve">Core Areas of Practice:</w:t>
      </w:r>
    </w:p>
    <w:p>
      <w:pPr>
        <w:numPr>
          <w:ilvl w:val="0"/>
          <w:numId w:val="1004"/>
        </w:numPr>
        <w:pStyle w:val="Compact"/>
      </w:pPr>
      <w:r>
        <w:rPr>
          <w:bCs/>
          <w:b/>
        </w:rPr>
        <w:t xml:space="preserve">Commercial Law:</w:t>
      </w:r>
      <w:r>
        <w:t xml:space="preserve"> </w:t>
      </w:r>
      <w:r>
        <w:t xml:space="preserve">Advising on contracts, partnerships, and business formations under the Saudi Arabian Commercial Companies Law.</w:t>
      </w:r>
    </w:p>
    <w:p>
      <w:pPr>
        <w:numPr>
          <w:ilvl w:val="0"/>
          <w:numId w:val="1004"/>
        </w:numPr>
        <w:pStyle w:val="Compact"/>
      </w:pPr>
      <w:r>
        <w:rPr>
          <w:bCs/>
          <w:b/>
        </w:rPr>
        <w:t xml:space="preserve">Civil Litigation:</w:t>
      </w:r>
      <w:r>
        <w:t xml:space="preserve"> </w:t>
      </w:r>
      <w:r>
        <w:t xml:space="preserve">Handling cases in civil courts, including property disputes, family law matters (within Islamic jurisprudence), and debt recovery.</w:t>
      </w:r>
    </w:p>
    <w:p>
      <w:pPr>
        <w:numPr>
          <w:ilvl w:val="0"/>
          <w:numId w:val="1004"/>
        </w:numPr>
        <w:pStyle w:val="Compact"/>
      </w:pPr>
      <w:r>
        <w:rPr>
          <w:bCs/>
          <w:b/>
        </w:rPr>
        <w:t xml:space="preserve">Corporate Compliance:</w:t>
      </w:r>
      <w:r>
        <w:t xml:space="preserve"> </w:t>
      </w:r>
      <w:r>
        <w:t xml:space="preserve">Ensuring businesses adhere to regulatory requirements set by the Saudi Arabian Ministry of Commerce and Investment.</w:t>
      </w:r>
    </w:p>
    <w:p>
      <w:pPr>
        <w:numPr>
          <w:ilvl w:val="0"/>
          <w:numId w:val="1004"/>
        </w:numPr>
        <w:pStyle w:val="Compact"/>
      </w:pPr>
      <w:r>
        <w:rPr>
          <w:bCs/>
          <w:b/>
        </w:rPr>
        <w:t xml:space="preserve">Labor Law:</w:t>
      </w:r>
      <w:r>
        <w:t xml:space="preserve"> </w:t>
      </w:r>
      <w:r>
        <w:t xml:space="preserve">Representing employers and employees in labor disputes, including termination cases, wage claims, and workplace safety compliance.</w:t>
      </w:r>
    </w:p>
    <w:p>
      <w:pPr>
        <w:numPr>
          <w:ilvl w:val="0"/>
          <w:numId w:val="1004"/>
        </w:numPr>
        <w:pStyle w:val="Compact"/>
      </w:pPr>
      <w:r>
        <w:rPr>
          <w:bCs/>
          <w:b/>
        </w:rPr>
        <w:t xml:space="preserve">Islamic Jurisprudence (Sharia):</w:t>
      </w:r>
      <w:r>
        <w:t xml:space="preserve"> </w:t>
      </w:r>
      <w:r>
        <w:t xml:space="preserve">Integrating Sharia principles into legal strategies for clients seeking culturally and religiously aligned solutions.</w:t>
      </w:r>
    </w:p>
    <w:bookmarkEnd w:id="26"/>
    <w:bookmarkStart w:id="27" w:name="language-skills"/>
    <w:p>
      <w:pPr>
        <w:pStyle w:val="Heading2"/>
      </w:pPr>
      <w:r>
        <w:t xml:space="preserve">Language Skills</w:t>
      </w:r>
    </w:p>
    <w:p>
      <w:pPr>
        <w:pStyle w:val="FirstParagraph"/>
      </w:pPr>
      <w:r>
        <w:rPr>
          <w:bCs/>
          <w:b/>
        </w:rPr>
        <w:t xml:space="preserve">Arabic:</w:t>
      </w:r>
      <w:r>
        <w:t xml:space="preserve"> </w:t>
      </w:r>
      <w:r>
        <w:t xml:space="preserve">Native proficiency, with extensive experience in drafting legal documents and communicating with local authorities in Jeddah.</w:t>
      </w:r>
      <w:r>
        <w:br/>
      </w:r>
      <w:r>
        <w:rPr>
          <w:bCs/>
          <w:b/>
        </w:rPr>
        <w:t xml:space="preserve">English:</w:t>
      </w:r>
      <w:r>
        <w:t xml:space="preserve"> </w:t>
      </w:r>
      <w:r>
        <w:t xml:space="preserve">Fluent in legal terminology, enabling effective communication with international clients and partners.</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Saudi Bar Association Certification</w:t>
      </w:r>
      <w:r>
        <w:t xml:space="preserve"> </w:t>
      </w:r>
      <w:r>
        <w:t xml:space="preserve">– Licensed to Practice Law in Saudi Arabia (2018)</w:t>
      </w:r>
    </w:p>
    <w:p>
      <w:pPr>
        <w:numPr>
          <w:ilvl w:val="0"/>
          <w:numId w:val="1005"/>
        </w:numPr>
        <w:pStyle w:val="Compact"/>
      </w:pPr>
      <w:r>
        <w:rPr>
          <w:bCs/>
          <w:b/>
        </w:rPr>
        <w:t xml:space="preserve">Advanced Course in Islamic Jurisprudence and Business Law</w:t>
      </w:r>
      <w:r>
        <w:t xml:space="preserve">, [Institute Name], Jeddah, 2021</w:t>
      </w:r>
    </w:p>
    <w:p>
      <w:pPr>
        <w:numPr>
          <w:ilvl w:val="0"/>
          <w:numId w:val="1005"/>
        </w:numPr>
        <w:pStyle w:val="Compact"/>
      </w:pPr>
      <w:r>
        <w:rPr>
          <w:bCs/>
          <w:b/>
        </w:rPr>
        <w:t xml:space="preserve">Workshop on Digital Transformation in Legal Services</w:t>
      </w:r>
      <w:r>
        <w:t xml:space="preserve">, [Organization Name], Riyadh, 2023</w:t>
      </w:r>
    </w:p>
    <w:bookmarkEnd w:id="28"/>
    <w:bookmarkStart w:id="29" w:name="professional-affiliations"/>
    <w:p>
      <w:pPr>
        <w:pStyle w:val="Heading2"/>
      </w:pPr>
      <w:r>
        <w:t xml:space="preserve">Professional Affiliations</w:t>
      </w:r>
    </w:p>
    <w:p>
      <w:pPr>
        <w:numPr>
          <w:ilvl w:val="0"/>
          <w:numId w:val="1006"/>
        </w:numPr>
        <w:pStyle w:val="Compact"/>
      </w:pPr>
      <w:r>
        <w:t xml:space="preserve">Member, Saudi Arabian Lawyers Association (SALA)</w:t>
      </w:r>
    </w:p>
    <w:p>
      <w:pPr>
        <w:numPr>
          <w:ilvl w:val="0"/>
          <w:numId w:val="1006"/>
        </w:numPr>
        <w:pStyle w:val="Compact"/>
      </w:pPr>
      <w:r>
        <w:t xml:space="preserve">Member, Jeddah Chamber of Commerce and Industry Legal Committee</w:t>
      </w:r>
    </w:p>
    <w:p>
      <w:pPr>
        <w:numPr>
          <w:ilvl w:val="0"/>
          <w:numId w:val="1006"/>
        </w:numPr>
        <w:pStyle w:val="Compact"/>
      </w:pPr>
      <w:r>
        <w:t xml:space="preserve">Volunteer Legal Advisor, [Non-Profit Organization], Jeddah – Providing pro bono services to underserved communities.</w:t>
      </w:r>
    </w:p>
    <w:bookmarkEnd w:id="29"/>
    <w:bookmarkStart w:id="30" w:name="notable-achievements"/>
    <w:p>
      <w:pPr>
        <w:pStyle w:val="Heading2"/>
      </w:pPr>
      <w:r>
        <w:t xml:space="preserve">Notable Achievements</w:t>
      </w:r>
    </w:p>
    <w:p>
      <w:pPr>
        <w:numPr>
          <w:ilvl w:val="0"/>
          <w:numId w:val="1007"/>
        </w:numPr>
        <w:pStyle w:val="Compact"/>
      </w:pPr>
      <w:r>
        <w:t xml:space="preserve">Successfully resolved a high-profile dispute involving a multinational real estate developer in Jeddah, resulting in a favorable settlement for the client.</w:t>
      </w:r>
    </w:p>
    <w:p>
      <w:pPr>
        <w:numPr>
          <w:ilvl w:val="0"/>
          <w:numId w:val="1007"/>
        </w:numPr>
        <w:pStyle w:val="Compact"/>
      </w:pPr>
      <w:r>
        <w:t xml:space="preserve">Pioneered the integration of AI tools into legal research processes at [Law Firm Name], improving efficiency by 30%.</w:t>
      </w:r>
    </w:p>
    <w:p>
      <w:pPr>
        <w:numPr>
          <w:ilvl w:val="0"/>
          <w:numId w:val="1007"/>
        </w:numPr>
        <w:pStyle w:val="Compact"/>
      </w:pPr>
      <w:r>
        <w:t xml:space="preserve">Recognized as "Top Legal Professional in Jeddah" by [Publication Name] in 2022 for contributions to corporate law and compliance.</w:t>
      </w:r>
    </w:p>
    <w:bookmarkEnd w:id="30"/>
    <w:bookmarkStart w:id="31" w:name="references"/>
    <w:p>
      <w:pPr>
        <w:pStyle w:val="Heading2"/>
      </w:pPr>
      <w:r>
        <w:t xml:space="preserve">References</w:t>
      </w:r>
    </w:p>
    <w:p>
      <w:pPr>
        <w:pStyle w:val="FirstParagraph"/>
      </w:pPr>
      <w:r>
        <w:t xml:space="preserve">Available upon request. Former colleagues and clients from Saudi Arabia Jeddah, including representatives from [Client Company A], [Client Company B], and [Law Firm Name].</w:t>
      </w:r>
    </w:p>
    <w:p>
      <w:pPr>
        <w:pStyle w:val="BodyText"/>
      </w:pPr>
      <w:r>
        <w:t xml:space="preserve">Curriculum Vitae for Lawyer in Saudi Arabia Jeddah – [Your Name]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Saudi Arabia Jeddah</dc:title>
  <dc:creator/>
  <dc:language>en</dc:language>
  <cp:keywords/>
  <dcterms:created xsi:type="dcterms:W3CDTF">2025-12-10T07:10:38Z</dcterms:created>
  <dcterms:modified xsi:type="dcterms:W3CDTF">2025-12-10T07:10:38Z</dcterms:modified>
</cp:coreProperties>
</file>

<file path=docProps/custom.xml><?xml version="1.0" encoding="utf-8"?>
<Properties xmlns="http://schemas.openxmlformats.org/officeDocument/2006/custom-properties" xmlns:vt="http://schemas.openxmlformats.org/officeDocument/2006/docPropsVTypes"/>
</file>