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[Email Address], [Phone Number], [Physical Address, Cape Town, South Africa]</w:t>
      </w:r>
      <w:r>
        <w:br/>
      </w:r>
      <w:r>
        <w:rPr>
          <w:bCs/>
          <w:b/>
        </w:rPr>
        <w:t xml:space="preserve">Professional Title:</w:t>
      </w:r>
      <w:r>
        <w:t xml:space="preserve"> </w:t>
      </w:r>
      <w:r>
        <w:t xml:space="preserve">Lawyer (South Africa Cape Town)</w:t>
      </w:r>
    </w:p>
    <w:bookmarkStart w:id="20" w:name="professional-summary"/>
    <w:p>
      <w:pPr>
        <w:pStyle w:val="Heading2"/>
      </w:pPr>
      <w:r>
        <w:t xml:space="preserve">Professional Summary</w:t>
      </w:r>
    </w:p>
    <w:p>
      <w:pPr>
        <w:pStyle w:val="FirstParagraph"/>
      </w:pPr>
      <w:r>
        <w:t xml:space="preserve">A dedicated and experienced lawyer with over a decade of expertise in the legal landscape of South Africa, specifically focusing on corporate law, criminal litigation, and constitutional rights. Based in Cape Town, I have built a reputation for delivering strategic legal solutions tailored to the unique challenges of South African jurisprudence. My work spans private practice at renowned law firms in Cape Town, advisory roles with local enterprises, and contributions to community legal initiatives across the Western Cape. Committed to upholding justice and equality under South African law, I am a qualified attorney licensed by the Law Society of South Africa and actively engaged in professional development within Cape Town's dynamic legal ecosystem.</w:t>
      </w:r>
    </w:p>
    <w:bookmarkEnd w:id="20"/>
    <w:bookmarkStart w:id="24" w:name="professional-experience"/>
    <w:p>
      <w:pPr>
        <w:pStyle w:val="Heading2"/>
      </w:pPr>
      <w:r>
        <w:t xml:space="preserve">Professional Experience</w:t>
      </w:r>
    </w:p>
    <w:bookmarkStart w:id="21" w:name="senior-associate-lawyer"/>
    <w:p>
      <w:pPr>
        <w:pStyle w:val="Heading3"/>
      </w:pPr>
      <w:r>
        <w:t xml:space="preserve">Senior Associate Lawyer</w:t>
      </w:r>
    </w:p>
    <w:p>
      <w:pPr>
        <w:pStyle w:val="FirstParagraph"/>
      </w:pPr>
      <w:r>
        <w:rPr>
          <w:bCs/>
          <w:b/>
        </w:rPr>
        <w:t xml:space="preserve">Prestige Legal Consultants (Cape Town, South Africa)</w:t>
      </w:r>
      <w:r>
        <w:br/>
      </w:r>
      <w:r>
        <w:t xml:space="preserve">January 2018 – Present</w:t>
      </w:r>
    </w:p>
    <w:p>
      <w:pPr>
        <w:numPr>
          <w:ilvl w:val="0"/>
          <w:numId w:val="1001"/>
        </w:numPr>
        <w:pStyle w:val="Compact"/>
      </w:pPr>
      <w:r>
        <w:t xml:space="preserve">Provided comprehensive legal counsel to corporate clients in Cape Town, specializing in mergers and acquisitions, commercial disputes, and regulatory compliance.</w:t>
      </w:r>
    </w:p>
    <w:p>
      <w:pPr>
        <w:numPr>
          <w:ilvl w:val="0"/>
          <w:numId w:val="1001"/>
        </w:numPr>
        <w:pStyle w:val="Compact"/>
      </w:pPr>
      <w:r>
        <w:t xml:space="preserve">Represented clients before the Western Cape High Court and various tribunals in complex civil litigation cases.</w:t>
      </w:r>
    </w:p>
    <w:p>
      <w:pPr>
        <w:numPr>
          <w:ilvl w:val="0"/>
          <w:numId w:val="1001"/>
        </w:numPr>
        <w:pStyle w:val="Compact"/>
      </w:pPr>
      <w:r>
        <w:t xml:space="preserve">Collaborated with local businesses to draft contracts, negotiate agreements, and ensure adherence to South African labor laws.</w:t>
      </w:r>
    </w:p>
    <w:p>
      <w:pPr>
        <w:numPr>
          <w:ilvl w:val="0"/>
          <w:numId w:val="1001"/>
        </w:numPr>
        <w:pStyle w:val="Compact"/>
      </w:pPr>
      <w:r>
        <w:t xml:space="preserve">Oversaw a team of junior attorneys, mentoring them in the nuances of South African legal practice and ethical standards.</w:t>
      </w:r>
    </w:p>
    <w:bookmarkEnd w:id="21"/>
    <w:bookmarkStart w:id="22" w:name="associate-lawyer"/>
    <w:p>
      <w:pPr>
        <w:pStyle w:val="Heading3"/>
      </w:pPr>
      <w:r>
        <w:t xml:space="preserve">Associate Lawyer</w:t>
      </w:r>
    </w:p>
    <w:p>
      <w:pPr>
        <w:pStyle w:val="FirstParagraph"/>
      </w:pPr>
      <w:r>
        <w:rPr>
          <w:bCs/>
          <w:b/>
        </w:rPr>
        <w:t xml:space="preserve">Thornfield &amp; Associates (Cape Town, South Africa)</w:t>
      </w:r>
      <w:r>
        <w:br/>
      </w:r>
      <w:r>
        <w:t xml:space="preserve">June 2015 – December 2017</w:t>
      </w:r>
    </w:p>
    <w:p>
      <w:pPr>
        <w:numPr>
          <w:ilvl w:val="0"/>
          <w:numId w:val="1002"/>
        </w:numPr>
        <w:pStyle w:val="Compact"/>
      </w:pPr>
      <w:r>
        <w:t xml:space="preserve">Handled a diverse caseload, including criminal defense, family law matters, and administrative law cases in Cape Town.</w:t>
      </w:r>
    </w:p>
    <w:p>
      <w:pPr>
        <w:numPr>
          <w:ilvl w:val="0"/>
          <w:numId w:val="1002"/>
        </w:numPr>
        <w:pStyle w:val="Compact"/>
      </w:pPr>
      <w:r>
        <w:t xml:space="preserve">Conducted extensive legal research on South African constitutional law, contributing to landmark court decisions in the region.</w:t>
      </w:r>
    </w:p>
    <w:p>
      <w:pPr>
        <w:numPr>
          <w:ilvl w:val="0"/>
          <w:numId w:val="1002"/>
        </w:numPr>
        <w:pStyle w:val="Compact"/>
      </w:pPr>
      <w:r>
        <w:t xml:space="preserve">Developed strong relationships with local courts and legal professionals in Cape Town to enhance case outcomes for clients.</w:t>
      </w:r>
    </w:p>
    <w:p>
      <w:pPr>
        <w:numPr>
          <w:ilvl w:val="0"/>
          <w:numId w:val="1002"/>
        </w:numPr>
        <w:pStyle w:val="Compact"/>
      </w:pPr>
      <w:r>
        <w:t xml:space="preserve">Assisted in pro bono initiatives, providing free legal services to underrepresented communities in Cape Town's townships.</w:t>
      </w:r>
    </w:p>
    <w:bookmarkEnd w:id="22"/>
    <w:bookmarkStart w:id="23" w:name="legal-intern"/>
    <w:p>
      <w:pPr>
        <w:pStyle w:val="Heading3"/>
      </w:pPr>
      <w:r>
        <w:t xml:space="preserve">Legal Intern</w:t>
      </w:r>
    </w:p>
    <w:p>
      <w:pPr>
        <w:pStyle w:val="FirstParagraph"/>
      </w:pPr>
      <w:r>
        <w:rPr>
          <w:bCs/>
          <w:b/>
        </w:rPr>
        <w:t xml:space="preserve">Department of Justice (Cape Town, South Africa)</w:t>
      </w:r>
      <w:r>
        <w:br/>
      </w:r>
      <w:r>
        <w:t xml:space="preserve">January 2014 – May 2015</w:t>
      </w:r>
    </w:p>
    <w:p>
      <w:pPr>
        <w:numPr>
          <w:ilvl w:val="0"/>
          <w:numId w:val="1003"/>
        </w:numPr>
        <w:pStyle w:val="Compact"/>
      </w:pPr>
      <w:r>
        <w:t xml:space="preserve">Supported the prosecution of high-profile criminal cases in Cape Town's courts, focusing on white-collar crime and public corruption.</w:t>
      </w:r>
    </w:p>
    <w:p>
      <w:pPr>
        <w:numPr>
          <w:ilvl w:val="0"/>
          <w:numId w:val="1003"/>
        </w:numPr>
        <w:pStyle w:val="Compact"/>
      </w:pPr>
      <w:r>
        <w:t xml:space="preserve">Prepared legal documents and briefs for the Department of Justice, ensuring alignment with South African statutory frameworks.</w:t>
      </w:r>
    </w:p>
    <w:p>
      <w:pPr>
        <w:numPr>
          <w:ilvl w:val="0"/>
          <w:numId w:val="1003"/>
        </w:numPr>
        <w:pStyle w:val="Compact"/>
      </w:pPr>
      <w:r>
        <w:t xml:space="preserve">Gained firsthand experience in the South African judicial process, including court procedures and case management systems in Cape Town.</w:t>
      </w:r>
    </w:p>
    <w:bookmarkEnd w:id="23"/>
    <w:bookmarkEnd w:id="24"/>
    <w:bookmarkStart w:id="27" w:name="education"/>
    <w:p>
      <w:pPr>
        <w:pStyle w:val="Heading2"/>
      </w:pPr>
      <w:r>
        <w:t xml:space="preserve">Education</w:t>
      </w:r>
    </w:p>
    <w:bookmarkStart w:id="25" w:name="bachelor-of-laws-ll.b."/>
    <w:p>
      <w:pPr>
        <w:pStyle w:val="Heading3"/>
      </w:pPr>
      <w:r>
        <w:t xml:space="preserve">Bachelor of Laws (LL.B.)</w:t>
      </w:r>
    </w:p>
    <w:p>
      <w:pPr>
        <w:pStyle w:val="FirstParagraph"/>
      </w:pPr>
      <w:r>
        <w:rPr>
          <w:bCs/>
          <w:b/>
        </w:rPr>
        <w:t xml:space="preserve">University of Cape Town (UCT)</w:t>
      </w:r>
      <w:r>
        <w:br/>
      </w:r>
      <w:r>
        <w:t xml:space="preserve">2011 – 2014</w:t>
      </w:r>
    </w:p>
    <w:p>
      <w:pPr>
        <w:numPr>
          <w:ilvl w:val="0"/>
          <w:numId w:val="1004"/>
        </w:numPr>
        <w:pStyle w:val="Compact"/>
      </w:pPr>
      <w:r>
        <w:t xml:space="preserve">Honors Degree in Law with a focus on South African constitutional law and public policy.</w:t>
      </w:r>
    </w:p>
    <w:p>
      <w:pPr>
        <w:numPr>
          <w:ilvl w:val="0"/>
          <w:numId w:val="1004"/>
        </w:numPr>
        <w:pStyle w:val="Compact"/>
      </w:pPr>
      <w:r>
        <w:t xml:space="preserve">Recipient of the UCT Law School Scholarship for academic excellence.</w:t>
      </w:r>
    </w:p>
    <w:bookmarkEnd w:id="25"/>
    <w:bookmarkStart w:id="26" w:name="bachelor-of-arts-ba-in-political-science"/>
    <w:p>
      <w:pPr>
        <w:pStyle w:val="Heading3"/>
      </w:pPr>
      <w:r>
        <w:t xml:space="preserve">Bachelor of Arts (BA) in Political Science</w:t>
      </w:r>
    </w:p>
    <w:p>
      <w:pPr>
        <w:pStyle w:val="FirstParagraph"/>
      </w:pPr>
      <w:r>
        <w:rPr>
          <w:bCs/>
          <w:b/>
        </w:rPr>
        <w:t xml:space="preserve">Stellenbosch University</w:t>
      </w:r>
      <w:r>
        <w:br/>
      </w:r>
      <w:r>
        <w:t xml:space="preserve">2008 – 2011</w:t>
      </w:r>
    </w:p>
    <w:p>
      <w:pPr>
        <w:numPr>
          <w:ilvl w:val="0"/>
          <w:numId w:val="1005"/>
        </w:numPr>
        <w:pStyle w:val="Compact"/>
      </w:pPr>
      <w:r>
        <w:t xml:space="preserve">Developed a strong foundation in governance, human rights, and socio-political structures relevant to South African legal systems.</w:t>
      </w:r>
    </w:p>
    <w:bookmarkEnd w:id="26"/>
    <w:bookmarkEnd w:id="27"/>
    <w:bookmarkStart w:id="28" w:name="certifications-and-licenses"/>
    <w:p>
      <w:pPr>
        <w:pStyle w:val="Heading2"/>
      </w:pPr>
      <w:r>
        <w:t xml:space="preserve">Certifications and Licenses</w:t>
      </w:r>
    </w:p>
    <w:p>
      <w:pPr>
        <w:numPr>
          <w:ilvl w:val="0"/>
          <w:numId w:val="1006"/>
        </w:numPr>
        <w:pStyle w:val="Compact"/>
      </w:pPr>
      <w:r>
        <w:rPr>
          <w:bCs/>
          <w:b/>
        </w:rPr>
        <w:t xml:space="preserve">South African Bar Council License</w:t>
      </w:r>
      <w:r>
        <w:t xml:space="preserve"> </w:t>
      </w:r>
      <w:r>
        <w:t xml:space="preserve">– Registered Attorney (2015)</w:t>
      </w:r>
    </w:p>
    <w:p>
      <w:pPr>
        <w:numPr>
          <w:ilvl w:val="0"/>
          <w:numId w:val="1006"/>
        </w:numPr>
        <w:pStyle w:val="Compact"/>
      </w:pPr>
      <w:r>
        <w:rPr>
          <w:bCs/>
          <w:b/>
        </w:rPr>
        <w:t xml:space="preserve">Advanced Legal Writing and Research Certification</w:t>
      </w:r>
      <w:r>
        <w:t xml:space="preserve"> </w:t>
      </w:r>
      <w:r>
        <w:t xml:space="preserve">– Cape Town Legal Institute, 2017</w:t>
      </w:r>
    </w:p>
    <w:p>
      <w:pPr>
        <w:numPr>
          <w:ilvl w:val="0"/>
          <w:numId w:val="1006"/>
        </w:numPr>
        <w:pStyle w:val="Compact"/>
      </w:pPr>
      <w:r>
        <w:rPr>
          <w:bCs/>
          <w:b/>
        </w:rPr>
        <w:t xml:space="preserve">Certified Mediator in South Africa</w:t>
      </w:r>
      <w:r>
        <w:t xml:space="preserve"> </w:t>
      </w:r>
      <w:r>
        <w:t xml:space="preserve">– National Association of Mediators, 2019</w:t>
      </w:r>
    </w:p>
    <w:bookmarkEnd w:id="28"/>
    <w:bookmarkStart w:id="29" w:name="X3b25ed6ccf565340e9bb8d44d5af6ec5ab4473e"/>
    <w:p>
      <w:pPr>
        <w:pStyle w:val="Heading2"/>
      </w:pPr>
      <w:r>
        <w:t xml:space="preserve">Professional Affiliations and Memberships</w:t>
      </w:r>
    </w:p>
    <w:p>
      <w:pPr>
        <w:numPr>
          <w:ilvl w:val="0"/>
          <w:numId w:val="1007"/>
        </w:numPr>
        <w:pStyle w:val="Compact"/>
      </w:pPr>
      <w:r>
        <w:rPr>
          <w:bCs/>
          <w:b/>
        </w:rPr>
        <w:t xml:space="preserve">South African Law Society (SALS)</w:t>
      </w:r>
      <w:r>
        <w:t xml:space="preserve"> </w:t>
      </w:r>
      <w:r>
        <w:t xml:space="preserve">– Member since 2015</w:t>
      </w:r>
    </w:p>
    <w:p>
      <w:pPr>
        <w:numPr>
          <w:ilvl w:val="0"/>
          <w:numId w:val="1007"/>
        </w:numPr>
        <w:pStyle w:val="Compact"/>
      </w:pPr>
      <w:r>
        <w:rPr>
          <w:bCs/>
          <w:b/>
        </w:rPr>
        <w:t xml:space="preserve">Cape Town Bar Association</w:t>
      </w:r>
      <w:r>
        <w:t xml:space="preserve"> </w:t>
      </w:r>
      <w:r>
        <w:t xml:space="preserve">– Active participant in monthly legal seminars and networking events.</w:t>
      </w:r>
    </w:p>
    <w:p>
      <w:pPr>
        <w:numPr>
          <w:ilvl w:val="0"/>
          <w:numId w:val="1007"/>
        </w:numPr>
        <w:pStyle w:val="Compact"/>
      </w:pPr>
      <w:r>
        <w:rPr>
          <w:bCs/>
          <w:b/>
        </w:rPr>
        <w:t xml:space="preserve">African Legal Aid Network</w:t>
      </w:r>
      <w:r>
        <w:t xml:space="preserve"> </w:t>
      </w:r>
      <w:r>
        <w:t xml:space="preserve">– Volunteer legal advisor for community initiatives in Cape Town.</w:t>
      </w:r>
    </w:p>
    <w:bookmarkEnd w:id="29"/>
    <w:bookmarkStart w:id="30" w:name="languages-spoken"/>
    <w:p>
      <w:pPr>
        <w:pStyle w:val="Heading2"/>
      </w:pPr>
      <w:r>
        <w:t xml:space="preserve">Languages Spoken</w:t>
      </w:r>
    </w:p>
    <w:p>
      <w:pPr>
        <w:numPr>
          <w:ilvl w:val="0"/>
          <w:numId w:val="1008"/>
        </w:numPr>
        <w:pStyle w:val="Compact"/>
      </w:pPr>
      <w:r>
        <w:t xml:space="preserve">English (Fluent)</w:t>
      </w:r>
    </w:p>
    <w:p>
      <w:pPr>
        <w:numPr>
          <w:ilvl w:val="0"/>
          <w:numId w:val="1008"/>
        </w:numPr>
        <w:pStyle w:val="Compact"/>
      </w:pPr>
      <w:r>
        <w:t xml:space="preserve">Afrikaans (Fluent)</w:t>
      </w:r>
    </w:p>
    <w:p>
      <w:pPr>
        <w:numPr>
          <w:ilvl w:val="0"/>
          <w:numId w:val="1008"/>
        </w:numPr>
        <w:pStyle w:val="Compact"/>
      </w:pPr>
      <w:r>
        <w:t xml:space="preserve">isiXhosa (Conversational)</w:t>
      </w:r>
    </w:p>
    <w:bookmarkEnd w:id="30"/>
    <w:bookmarkStart w:id="31" w:name="additional-skills-and-specializations"/>
    <w:p>
      <w:pPr>
        <w:pStyle w:val="Heading2"/>
      </w:pPr>
      <w:r>
        <w:t xml:space="preserve">Additional Skills and Specializations</w:t>
      </w:r>
    </w:p>
    <w:p>
      <w:pPr>
        <w:numPr>
          <w:ilvl w:val="0"/>
          <w:numId w:val="1009"/>
        </w:numPr>
        <w:pStyle w:val="Compact"/>
      </w:pPr>
      <w:r>
        <w:t xml:space="preserve">Expertise in South African corporate law, criminal litigation, and constitutional rights advocacy.</w:t>
      </w:r>
    </w:p>
    <w:p>
      <w:pPr>
        <w:numPr>
          <w:ilvl w:val="0"/>
          <w:numId w:val="1009"/>
        </w:numPr>
        <w:pStyle w:val="Compact"/>
      </w:pPr>
      <w:r>
        <w:t xml:space="preserve">Proficient in drafting legal documents, including contracts, wills, and court filings tailored to Cape Town's legal standards.</w:t>
      </w:r>
    </w:p>
    <w:p>
      <w:pPr>
        <w:numPr>
          <w:ilvl w:val="0"/>
          <w:numId w:val="1009"/>
        </w:numPr>
        <w:pStyle w:val="Compact"/>
      </w:pPr>
      <w:r>
        <w:t xml:space="preserve">Strong analytical skills with a focus on interpreting South African statutes and case law.</w:t>
      </w:r>
    </w:p>
    <w:p>
      <w:pPr>
        <w:numPr>
          <w:ilvl w:val="0"/>
          <w:numId w:val="1009"/>
        </w:numPr>
        <w:pStyle w:val="Compact"/>
      </w:pPr>
      <w:r>
        <w:t xml:space="preserve">Experienced in representing clients before the High Court of South Africa (Cape Town Division) and the Supreme Court of Appeal.</w:t>
      </w:r>
    </w:p>
    <w:bookmarkEnd w:id="31"/>
    <w:bookmarkStart w:id="32" w:name="projects-and-achievements"/>
    <w:p>
      <w:pPr>
        <w:pStyle w:val="Heading2"/>
      </w:pPr>
      <w:r>
        <w:t xml:space="preserve">Projects and Achievements</w:t>
      </w:r>
    </w:p>
    <w:p>
      <w:pPr>
        <w:pStyle w:val="FirstParagraph"/>
      </w:pPr>
      <w:r>
        <w:rPr>
          <w:bCs/>
          <w:b/>
        </w:rPr>
        <w:t xml:space="preserve">Community Legal Empowerment Initiative (Cape Town, 2019–2021)</w:t>
      </w:r>
      <w:r>
        <w:br/>
      </w:r>
      <w:r>
        <w:t xml:space="preserve">Collaborated with local NGOs to provide free legal workshops on tenant rights, labor laws, and family law in Cape Town's informal settlements. This project directly benefited over 500 residents and was recognized by the Western Cape Department of Justice.</w:t>
      </w:r>
    </w:p>
    <w:p>
      <w:pPr>
        <w:pStyle w:val="BodyText"/>
      </w:pPr>
      <w:r>
        <w:rPr>
          <w:bCs/>
          <w:b/>
        </w:rPr>
        <w:t xml:space="preserve">Corporate Compliance Audit for a Major Cape Town Tech Firm (2020)</w:t>
      </w:r>
      <w:r>
        <w:br/>
      </w:r>
      <w:r>
        <w:t xml:space="preserve">Led a team to review and streamline compliance protocols for a leading tech company in Cape Town, ensuring alignment with South African data protection laws and labor regulations. This initiative reduced legal risks by 40%.</w:t>
      </w:r>
    </w:p>
    <w:bookmarkEnd w:id="32"/>
    <w:bookmarkStart w:id="33" w:name="references"/>
    <w:p>
      <w:pPr>
        <w:pStyle w:val="Heading2"/>
      </w:pPr>
      <w:r>
        <w:t xml:space="preserve">References</w:t>
      </w:r>
    </w:p>
    <w:p>
      <w:pPr>
        <w:pStyle w:val="FirstParagraph"/>
      </w:pPr>
      <w:r>
        <w:t xml:space="preserve">Available upon request. Professional references include senior partners from Prestige Legal Consultants, judges from the Western Cape High Court, and community leaders in Cape Town.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South Africa Cape Town</dc:title>
  <dc:creator/>
  <dc:language>en</dc:language>
  <cp:keywords/>
  <dcterms:created xsi:type="dcterms:W3CDTF">2026-06-03T14:33:50Z</dcterms:created>
  <dcterms:modified xsi:type="dcterms:W3CDTF">2026-06-03T14:33:50Z</dcterms:modified>
</cp:coreProperties>
</file>

<file path=docProps/custom.xml><?xml version="1.0" encoding="utf-8"?>
<Properties xmlns="http://schemas.openxmlformats.org/officeDocument/2006/custom-properties" xmlns:vt="http://schemas.openxmlformats.org/officeDocument/2006/docPropsVTypes"/>
</file>