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Zürichbergstrasse 123, 8008 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+41 44 555 6677</w:t>
      </w:r>
    </w:p>
    <w:bookmarkStart w:id="20" w:name="professional-summary"/>
    <w:p>
      <w:pPr>
        <w:pStyle w:val="Heading2"/>
      </w:pPr>
      <w:r>
        <w:t xml:space="preserve">Professional Summary</w:t>
      </w:r>
    </w:p>
    <w:p>
      <w:pPr>
        <w:pStyle w:val="FirstParagraph"/>
      </w:pPr>
      <w:r>
        <w:t xml:space="preserve">A seasoned Lawyer with over [X] years of experience in Switzerland Zurich, specializing in civil law, corporate law, and international dispute resolution. Proficient in navigating the Swiss legal framework, including the Zivilgesetzbuch (ZGB) and federal regulations. Committed to providing exceptional legal counsel to clients across private and public sectors in Zurich. A member of the Zurich Bar Association (Zürcher Rechtsanwaltskammer), with a strong focus on integrity, client advocacy, and legal innovation tailored to Switzerland Zurich’s dynamic business environment.</w:t>
      </w:r>
    </w:p>
    <w:bookmarkEnd w:id="20"/>
    <w:bookmarkStart w:id="21" w:name="education"/>
    <w:p>
      <w:pPr>
        <w:pStyle w:val="Heading2"/>
      </w:pPr>
      <w:r>
        <w:t xml:space="preserve">Education</w:t>
      </w:r>
    </w:p>
    <w:p>
      <w:pPr>
        <w:numPr>
          <w:ilvl w:val="0"/>
          <w:numId w:val="1001"/>
        </w:numPr>
        <w:pStyle w:val="Compact"/>
      </w:pPr>
      <w:r>
        <w:rPr>
          <w:bCs/>
          <w:b/>
        </w:rPr>
        <w:t xml:space="preserve">University of Zurich</w:t>
      </w:r>
      <w:r>
        <w:t xml:space="preserve">, Zürich, Switzerland</w:t>
      </w:r>
      <w:r>
        <w:br/>
      </w:r>
      <w:r>
        <w:t xml:space="preserve">Master of Law (LL.M.), [Year] – [Year]</w:t>
      </w:r>
      <w:r>
        <w:br/>
      </w:r>
      <w:r>
        <w:t xml:space="preserve">Specialization: Corporate Law and International Commercial Law. Thesis: "Regulatory Challenges in Cross-Border Mergers under Swiss and EU Law."</w:t>
      </w:r>
    </w:p>
    <w:p>
      <w:pPr>
        <w:numPr>
          <w:ilvl w:val="0"/>
          <w:numId w:val="1001"/>
        </w:numPr>
        <w:pStyle w:val="Compact"/>
      </w:pPr>
      <w:r>
        <w:rPr>
          <w:bCs/>
          <w:b/>
        </w:rPr>
        <w:t xml:space="preserve">ETH Zurich</w:t>
      </w:r>
      <w:r>
        <w:t xml:space="preserve">, Zürich, Switzerland</w:t>
      </w:r>
      <w:r>
        <w:br/>
      </w:r>
      <w:r>
        <w:t xml:space="preserve">Certificate in Legal Technology and Digital Transformation, [Year]</w:t>
      </w:r>
    </w:p>
    <w:bookmarkEnd w:id="21"/>
    <w:bookmarkStart w:id="25" w:name="professional-experience"/>
    <w:p>
      <w:pPr>
        <w:pStyle w:val="Heading2"/>
      </w:pPr>
      <w:r>
        <w:t xml:space="preserve">Professional Experience</w:t>
      </w:r>
    </w:p>
    <w:bookmarkStart w:id="22" w:name="senior-lawyer"/>
    <w:p>
      <w:pPr>
        <w:pStyle w:val="Heading3"/>
      </w:pPr>
      <w:r>
        <w:t xml:space="preserve">Senior Lawyer</w:t>
      </w:r>
    </w:p>
    <w:p>
      <w:pPr>
        <w:pStyle w:val="FirstParagraph"/>
      </w:pPr>
      <w:r>
        <w:rPr>
          <w:bCs/>
          <w:b/>
        </w:rPr>
        <w:t xml:space="preserve">Keller &amp; Partner AG Law Firm</w:t>
      </w:r>
      <w:r>
        <w:t xml:space="preserve">, Zurich, Switzerland</w:t>
      </w:r>
      <w:r>
        <w:br/>
      </w:r>
      <w:r>
        <w:t xml:space="preserve">[Month Year] – Present</w:t>
      </w:r>
    </w:p>
    <w:p>
      <w:pPr>
        <w:numPr>
          <w:ilvl w:val="0"/>
          <w:numId w:val="1002"/>
        </w:numPr>
        <w:pStyle w:val="Compact"/>
      </w:pPr>
      <w:r>
        <w:t xml:space="preserve">Provided expert legal advice to multinational corporations on corporate governance, compliance, and contractual disputes in Switzerland Zurich.</w:t>
      </w:r>
    </w:p>
    <w:p>
      <w:pPr>
        <w:numPr>
          <w:ilvl w:val="0"/>
          <w:numId w:val="1002"/>
        </w:numPr>
        <w:pStyle w:val="Compact"/>
      </w:pPr>
      <w:r>
        <w:t xml:space="preserve">Represented clients in high-stakes litigation before the Zurich Cantonal Court and federal courts, achieving favorable outcomes in 85% of cases.</w:t>
      </w:r>
    </w:p>
    <w:p>
      <w:pPr>
        <w:numPr>
          <w:ilvl w:val="0"/>
          <w:numId w:val="1002"/>
        </w:numPr>
        <w:pStyle w:val="Compact"/>
      </w:pPr>
      <w:r>
        <w:t xml:space="preserve">Advised on complex mergers and acquisitions, ensuring alignment with Swiss legal standards and international trade agreements.</w:t>
      </w:r>
    </w:p>
    <w:p>
      <w:pPr>
        <w:numPr>
          <w:ilvl w:val="0"/>
          <w:numId w:val="1002"/>
        </w:numPr>
        <w:pStyle w:val="Compact"/>
      </w:pPr>
      <w:r>
        <w:t xml:space="preserve">Mentored junior lawyers, fostering a culture of excellence in legal research and client service in Switzerland Zurich’s competitive market.</w:t>
      </w:r>
    </w:p>
    <w:bookmarkEnd w:id="22"/>
    <w:bookmarkStart w:id="23" w:name="associate-lawyer"/>
    <w:p>
      <w:pPr>
        <w:pStyle w:val="Heading3"/>
      </w:pPr>
      <w:r>
        <w:t xml:space="preserve">Associate Lawyer</w:t>
      </w:r>
    </w:p>
    <w:p>
      <w:pPr>
        <w:pStyle w:val="FirstParagraph"/>
      </w:pPr>
      <w:r>
        <w:rPr>
          <w:bCs/>
          <w:b/>
        </w:rPr>
        <w:t xml:space="preserve">Rechtsanwaltskanzlei Zürich</w:t>
      </w:r>
      <w:r>
        <w:t xml:space="preserve">, Zurich, Switzerland</w:t>
      </w:r>
      <w:r>
        <w:br/>
      </w:r>
      <w:r>
        <w:t xml:space="preserve">[Month Year] – [Month Year]</w:t>
      </w:r>
    </w:p>
    <w:p>
      <w:pPr>
        <w:numPr>
          <w:ilvl w:val="0"/>
          <w:numId w:val="1003"/>
        </w:numPr>
        <w:pStyle w:val="Compact"/>
      </w:pPr>
      <w:r>
        <w:t xml:space="preserve">Managed a caseload of 50+ clients, including private individuals and SMEs, addressing civil law matters such as property disputes and family law.</w:t>
      </w:r>
    </w:p>
    <w:p>
      <w:pPr>
        <w:numPr>
          <w:ilvl w:val="0"/>
          <w:numId w:val="1003"/>
        </w:numPr>
        <w:pStyle w:val="Compact"/>
      </w:pPr>
      <w:r>
        <w:t xml:space="preserve">Collaborated with Swiss Zurich-based entities to draft and review contracts, ensuring compliance with local regulations.</w:t>
      </w:r>
    </w:p>
    <w:p>
      <w:pPr>
        <w:numPr>
          <w:ilvl w:val="0"/>
          <w:numId w:val="1003"/>
        </w:numPr>
        <w:pStyle w:val="Compact"/>
      </w:pPr>
      <w:r>
        <w:t xml:space="preserve">Contributed to pro bono initiatives in Switzerland Zurich, offering free legal assistance to underprivileged communities.</w:t>
      </w:r>
    </w:p>
    <w:bookmarkEnd w:id="23"/>
    <w:bookmarkStart w:id="24" w:name="legal-intern"/>
    <w:p>
      <w:pPr>
        <w:pStyle w:val="Heading3"/>
      </w:pPr>
      <w:r>
        <w:t xml:space="preserve">Legal Intern</w:t>
      </w:r>
    </w:p>
    <w:p>
      <w:pPr>
        <w:pStyle w:val="FirstParagraph"/>
      </w:pPr>
      <w:r>
        <w:rPr>
          <w:bCs/>
          <w:b/>
        </w:rPr>
        <w:t xml:space="preserve">Swiss Federal Department of Justice and Police</w:t>
      </w:r>
      <w:r>
        <w:t xml:space="preserve">, Bern, Switzerland</w:t>
      </w:r>
      <w:r>
        <w:br/>
      </w:r>
      <w:r>
        <w:t xml:space="preserve">[Month Year] – [Month Year]</w:t>
      </w:r>
    </w:p>
    <w:p>
      <w:pPr>
        <w:numPr>
          <w:ilvl w:val="0"/>
          <w:numId w:val="1004"/>
        </w:numPr>
        <w:pStyle w:val="Compact"/>
      </w:pPr>
      <w:r>
        <w:t xml:space="preserve">Assisted in the drafting of legal guidelines for public administration, focusing on transparency and accountability in Swiss federal law.</w:t>
      </w:r>
    </w:p>
    <w:p>
      <w:pPr>
        <w:numPr>
          <w:ilvl w:val="0"/>
          <w:numId w:val="1004"/>
        </w:numPr>
        <w:pStyle w:val="Compact"/>
      </w:pPr>
      <w:r>
        <w:t xml:space="preserve">Conducted research on recent jurisprudence related to constitutional law and human rights in Switzerland Zurich.</w:t>
      </w:r>
    </w:p>
    <w:bookmarkEnd w:id="24"/>
    <w:bookmarkEnd w:id="25"/>
    <w:bookmarkStart w:id="26" w:name="skills"/>
    <w:p>
      <w:pPr>
        <w:pStyle w:val="Heading2"/>
      </w:pPr>
      <w:r>
        <w:t xml:space="preserve">Skills</w:t>
      </w:r>
    </w:p>
    <w:p>
      <w:pPr>
        <w:numPr>
          <w:ilvl w:val="0"/>
          <w:numId w:val="1005"/>
        </w:numPr>
        <w:pStyle w:val="Compact"/>
      </w:pPr>
      <w:r>
        <w:rPr>
          <w:bCs/>
          <w:b/>
        </w:rPr>
        <w:t xml:space="preserve">Legal Expertise:</w:t>
      </w:r>
      <w:r>
        <w:t xml:space="preserve"> </w:t>
      </w:r>
      <w:r>
        <w:t xml:space="preserve">Civil Law, Corporate Law, International Dispute Resolution, Contract Negotiation.</w:t>
      </w:r>
    </w:p>
    <w:p>
      <w:pPr>
        <w:numPr>
          <w:ilvl w:val="0"/>
          <w:numId w:val="1005"/>
        </w:numPr>
        <w:pStyle w:val="Compact"/>
      </w:pPr>
      <w:r>
        <w:rPr>
          <w:bCs/>
          <w:b/>
        </w:rPr>
        <w:t xml:space="preserve">Languages:</w:t>
      </w:r>
      <w:r>
        <w:t xml:space="preserve"> </w:t>
      </w:r>
      <w:r>
        <w:t xml:space="preserve">Fluent in German (Swiss dialect), English, and French. Basic knowledge of Italian.</w:t>
      </w:r>
    </w:p>
    <w:p>
      <w:pPr>
        <w:numPr>
          <w:ilvl w:val="0"/>
          <w:numId w:val="1005"/>
        </w:numPr>
        <w:pStyle w:val="Compact"/>
      </w:pPr>
      <w:r>
        <w:rPr>
          <w:bCs/>
          <w:b/>
        </w:rPr>
        <w:t xml:space="preserve">Software Proficiency:</w:t>
      </w:r>
      <w:r>
        <w:t xml:space="preserve"> </w:t>
      </w:r>
      <w:r>
        <w:t xml:space="preserve">LexisNexis, Westlaw, Microsoft Office Suite (Advanced Excel for legal data analysis).</w:t>
      </w:r>
    </w:p>
    <w:p>
      <w:pPr>
        <w:numPr>
          <w:ilvl w:val="0"/>
          <w:numId w:val="1005"/>
        </w:numPr>
        <w:pStyle w:val="Compact"/>
      </w:pPr>
      <w:r>
        <w:rPr>
          <w:bCs/>
          <w:b/>
        </w:rPr>
        <w:t xml:space="preserve">Other Skills:</w:t>
      </w:r>
      <w:r>
        <w:t xml:space="preserve"> </w:t>
      </w:r>
      <w:r>
        <w:t xml:space="preserve">Strong analytical thinking, client relationship management, and public speaking in legal seminars.</w:t>
      </w:r>
    </w:p>
    <w:bookmarkEnd w:id="26"/>
    <w:bookmarkStart w:id="27" w:name="Xdd447c37322a731d9997754c0c79a722e84d09d"/>
    <w:p>
      <w:pPr>
        <w:pStyle w:val="Heading2"/>
      </w:pPr>
      <w:r>
        <w:t xml:space="preserve">Certifications and Professional Memberships</w:t>
      </w:r>
    </w:p>
    <w:p>
      <w:pPr>
        <w:numPr>
          <w:ilvl w:val="0"/>
          <w:numId w:val="1006"/>
        </w:numPr>
        <w:pStyle w:val="Compact"/>
      </w:pPr>
      <w:r>
        <w:rPr>
          <w:bCs/>
          <w:b/>
        </w:rPr>
        <w:t xml:space="preserve">Zürcher Rechtsanwaltskammer (Zurich Bar Association)</w:t>
      </w:r>
      <w:r>
        <w:t xml:space="preserve">, [Year] – Present</w:t>
      </w:r>
    </w:p>
    <w:p>
      <w:pPr>
        <w:numPr>
          <w:ilvl w:val="0"/>
          <w:numId w:val="1006"/>
        </w:numPr>
        <w:pStyle w:val="Compact"/>
      </w:pPr>
      <w:r>
        <w:rPr>
          <w:bCs/>
          <w:b/>
        </w:rPr>
        <w:t xml:space="preserve">Swiss Arbitration Association (ASA)</w:t>
      </w:r>
      <w:r>
        <w:t xml:space="preserve">, [Year] – Present</w:t>
      </w:r>
    </w:p>
    <w:p>
      <w:pPr>
        <w:numPr>
          <w:ilvl w:val="0"/>
          <w:numId w:val="1006"/>
        </w:numPr>
        <w:pStyle w:val="Compact"/>
      </w:pPr>
      <w:r>
        <w:rPr>
          <w:bCs/>
          <w:b/>
        </w:rPr>
        <w:t xml:space="preserve">Certificate in International Commercial Law</w:t>
      </w:r>
      <w:r>
        <w:t xml:space="preserve">, University of Geneva, [Year]</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legal advisor at the Zurich Legal Aid Society, offering free consultations to residents in Switzerland Zurich. Active participant in the Swiss Young Lawyers Association.</w:t>
      </w:r>
    </w:p>
    <w:p>
      <w:pPr>
        <w:pStyle w:val="BodyText"/>
      </w:pPr>
      <w:r>
        <w:rPr>
          <w:bCs/>
          <w:b/>
        </w:rPr>
        <w:t xml:space="preserve">Publications:</w:t>
      </w:r>
      <w:r>
        <w:t xml:space="preserve"> </w:t>
      </w:r>
      <w:r>
        <w:t xml:space="preserve">Authored articles on "The Role of Swiss Law in Cross-Border E-Commerce" (2023) and "Modernizing Dispute Resolution Mechanisms in Zurich" (2022), published in legal journals.</w:t>
      </w:r>
    </w:p>
    <w:p>
      <w:pPr>
        <w:pStyle w:val="BodyText"/>
      </w:pPr>
      <w:r>
        <w:rPr>
          <w:bCs/>
          <w:b/>
        </w:rPr>
        <w:t xml:space="preserve">Professional Development:</w:t>
      </w:r>
      <w:r>
        <w:t xml:space="preserve"> </w:t>
      </w:r>
      <w:r>
        <w:t xml:space="preserve">Attended workshops on AI-driven legal tools and data privacy regulations (e.g., GDPR, Swiss Federal Data Protection Act) to enhance service delivery in Switzerland Zurich.</w:t>
      </w:r>
    </w:p>
    <w:bookmarkEnd w:id="28"/>
    <w:bookmarkStart w:id="29" w:name="references"/>
    <w:p>
      <w:pPr>
        <w:pStyle w:val="Heading2"/>
      </w:pPr>
      <w:r>
        <w:t xml:space="preserve">References</w:t>
      </w:r>
    </w:p>
    <w:p>
      <w:pPr>
        <w:pStyle w:val="FirstParagraph"/>
      </w:pPr>
      <w:r>
        <w:t xml:space="preserve">Available upon request. Contact [Your Email] or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Switzerland Zurich</dc:title>
  <dc:creator/>
  <dc:language>en</dc:language>
  <cp:keywords/>
  <dcterms:created xsi:type="dcterms:W3CDTF">2026-07-23T22:08:05Z</dcterms:created>
  <dcterms:modified xsi:type="dcterms:W3CDTF">2026-07-23T22:08:05Z</dcterms:modified>
</cp:coreProperties>
</file>

<file path=docProps/custom.xml><?xml version="1.0" encoding="utf-8"?>
<Properties xmlns="http://schemas.openxmlformats.org/officeDocument/2006/custom-properties" xmlns:vt="http://schemas.openxmlformats.org/officeDocument/2006/docPropsVTypes"/>
</file>