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lawyer practicing in the United States, particularly in the vibrant legal landscape of Los Angeles, I have built a career rooted in integrity, advocacy, and a deep understanding of both local and federal legal systems. With over [X] years of experience in [specific practice areas such as corporate law, criminal defense, real estate litigation], I have consistently delivered exceptional results for clients across diverse industries. My work in United States Los Angeles has allowed me to navigate the complexities of state-specific regulations while upholding the highest standards of legal ethics. This Curriculum Vitae outlines my professional journey, education, and accomplishments as a lawyer committed to justice and client success in one of the most dynamic legal environments in the nation.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University of California, Los Angeles (UCLA),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Juris Doctor (J.D.)</w:t>
      </w:r>
      <w:r>
        <w:t xml:space="preserve">, USC Gould School of Law, 20XX</w:t>
      </w:r>
    </w:p>
    <w:p>
      <w:pPr>
        <w:pStyle w:val="FirstParagraph"/>
      </w:pPr>
      <w:r>
        <w:t xml:space="preserve">During my academic pursuits, I focused on constitutional law, business law, and public policy. My time at UCLA and USC provided a strong foundation for understanding the legal frameworks that shape the United States Los Angeles region. Additionally, I participated in various moot court competitions and internships with local legal organizations to gain practical experience.</w:t>
      </w:r>
    </w:p>
    <w:bookmarkEnd w:id="21"/>
    <w:bookmarkStart w:id="25" w:name="legal-experience"/>
    <w:p>
      <w:pPr>
        <w:pStyle w:val="Heading2"/>
      </w:pPr>
      <w:r>
        <w:t xml:space="preserve">Legal Experience</w:t>
      </w:r>
    </w:p>
    <w:bookmarkStart w:id="22" w:name="senior-attorney"/>
    <w:p>
      <w:pPr>
        <w:pStyle w:val="Heading3"/>
      </w:pPr>
      <w:r>
        <w:t xml:space="preserve">Senior Attorney</w:t>
      </w:r>
    </w:p>
    <w:p>
      <w:pPr>
        <w:pStyle w:val="FirstParagraph"/>
      </w:pPr>
      <w:r>
        <w:rPr>
          <w:bCs/>
          <w:b/>
        </w:rPr>
        <w:t xml:space="preserve">Jackson &amp; Associates, Los Angeles, CA</w:t>
      </w:r>
      <w:r>
        <w:t xml:space="preserve"> </w:t>
      </w:r>
      <w:r>
        <w:t xml:space="preserve">| 20XX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clients in corporate law, including mergers and acquisitions, contract negotiations, and compliance with state and federal regulations.</w:t>
      </w:r>
    </w:p>
    <w:p>
      <w:pPr>
        <w:numPr>
          <w:ilvl w:val="0"/>
          <w:numId w:val="1002"/>
        </w:numPr>
        <w:pStyle w:val="Compact"/>
      </w:pPr>
      <w:r>
        <w:t xml:space="preserve">Represented clients in civil litigation cases within the United States Los Angeles jurisdiction, achieving favorable outcomes in over 80% of trials.</w:t>
      </w:r>
    </w:p>
    <w:p>
      <w:pPr>
        <w:numPr>
          <w:ilvl w:val="0"/>
          <w:numId w:val="1002"/>
        </w:numPr>
        <w:pStyle w:val="Compact"/>
      </w:pPr>
      <w:r>
        <w:t xml:space="preserve">Advised on real estate transactions, ensuring adherence to local zoning laws and land use regulations specific to the Los Angeles metropolitan area.</w:t>
      </w:r>
    </w:p>
    <w:bookmarkEnd w:id="22"/>
    <w:bookmarkStart w:id="23" w:name="associate-attorney"/>
    <w:p>
      <w:pPr>
        <w:pStyle w:val="Heading3"/>
      </w:pPr>
      <w:r>
        <w:t xml:space="preserve">Associate Attorney</w:t>
      </w:r>
    </w:p>
    <w:p>
      <w:pPr>
        <w:pStyle w:val="FirstParagraph"/>
      </w:pPr>
      <w:r>
        <w:rPr>
          <w:bCs/>
          <w:b/>
        </w:rPr>
        <w:t xml:space="preserve">Davis &amp; Law Firm, Los Angeles, CA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legal documents for civil and criminal cases, working closely with senior attorneys to develop strategic litigation plans.</w:t>
      </w:r>
    </w:p>
    <w:p>
      <w:pPr>
        <w:numPr>
          <w:ilvl w:val="0"/>
          <w:numId w:val="1003"/>
        </w:numPr>
        <w:pStyle w:val="Compact"/>
      </w:pPr>
      <w:r>
        <w:t xml:space="preserve">Conducted legal research on recent case law and statutory changes impacting business practices in the United States Los Angeles region.</w:t>
      </w:r>
    </w:p>
    <w:p>
      <w:pPr>
        <w:numPr>
          <w:ilvl w:val="0"/>
          <w:numId w:val="1003"/>
        </w:numPr>
        <w:pStyle w:val="Compact"/>
      </w:pPr>
      <w:r>
        <w:t xml:space="preserve">Supported clients in resolving disputes through mediation and arbitration, emphasizing efficient conflict resolution tailored to local legal norms.</w:t>
      </w:r>
    </w:p>
    <w:bookmarkEnd w:id="23"/>
    <w:bookmarkStart w:id="24" w:name="legal-intern"/>
    <w:p>
      <w:pPr>
        <w:pStyle w:val="Heading3"/>
      </w:pPr>
      <w:r>
        <w:t xml:space="preserve">Legal Intern</w:t>
      </w:r>
    </w:p>
    <w:p>
      <w:pPr>
        <w:pStyle w:val="FirstParagraph"/>
      </w:pPr>
      <w:r>
        <w:rPr>
          <w:bCs/>
          <w:b/>
        </w:rPr>
        <w:t xml:space="preserve">Los Angeles County District Attorney’s Office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criminal law by assisting with case preparation, evidence collection, and courtroom procedures.</w:t>
      </w:r>
    </w:p>
    <w:p>
      <w:pPr>
        <w:numPr>
          <w:ilvl w:val="0"/>
          <w:numId w:val="1004"/>
        </w:numPr>
        <w:pStyle w:val="Compact"/>
      </w:pPr>
      <w:r>
        <w:t xml:space="preserve">Collaborated with prosecutors to build cases against individuals accused of crimes within the United States Los Angeles community.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California Bar License</w:t>
      </w:r>
      <w:r>
        <w:t xml:space="preserve"> </w:t>
      </w:r>
      <w:r>
        <w:t xml:space="preserve">– Active,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Corporate Law</w:t>
      </w:r>
      <w:r>
        <w:t xml:space="preserve">, American Bar Association,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Priestley Fellow in Legal Ethics and Professional Responsibility</w:t>
      </w:r>
      <w:r>
        <w:t xml:space="preserve">, University of Southern California, 20XX</w:t>
      </w:r>
    </w:p>
    <w:p>
      <w:pPr>
        <w:pStyle w:val="FirstParagraph"/>
      </w:pPr>
      <w:r>
        <w:t xml:space="preserve">As a licensed attorney in the United States Los Angeles area, I am committed to maintaining the highest ethical standards and staying updated on evolving legal practices. My certifications reflect my expertise in specialized areas of law relevant to clients in this region.</w:t>
      </w:r>
    </w:p>
    <w:bookmarkEnd w:id="26"/>
    <w:bookmarkStart w:id="27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Bar Association (ABA)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California Bar Association (CBA)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Los Angeles County Bar Association (LACBA)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Association of Corporate Counsel (ACC)</w:t>
      </w:r>
    </w:p>
    <w:p>
      <w:pPr>
        <w:pStyle w:val="FirstParagraph"/>
      </w:pPr>
      <w:r>
        <w:t xml:space="preserve">I actively participate in legal associations to stay informed about developments in the United States Los Angeles legal community. These memberships also provide opportunities for networking and professional growth.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Legal Research and Writing</w:t>
      </w:r>
      <w:r>
        <w:t xml:space="preserve"> </w:t>
      </w:r>
      <w:r>
        <w:t xml:space="preserve">– Proficient in analyzing case law, statutes, and regulatory frameworks relevant to the United States Los Angeles area.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Litigation Strategy</w:t>
      </w:r>
      <w:r>
        <w:t xml:space="preserve"> </w:t>
      </w:r>
      <w:r>
        <w:t xml:space="preserve">– Experienced in developing effective courtroom strategies for civil and criminal cases.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Civil Procedure</w:t>
      </w:r>
      <w:r>
        <w:t xml:space="preserve"> </w:t>
      </w:r>
      <w:r>
        <w:t xml:space="preserve">– Expertise in navigating the procedural rules of state and federal courts in California.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Communication</w:t>
      </w:r>
      <w:r>
        <w:t xml:space="preserve"> </w:t>
      </w:r>
      <w:r>
        <w:t xml:space="preserve">– Skilled at explaining complex legal concepts to clients in a clear and approachable manner.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</w:t>
      </w:r>
      <w:r>
        <w:t xml:space="preserve"> </w:t>
      </w:r>
      <w:r>
        <w:t xml:space="preserve">– Fluent in English and Spanish, with basic knowledge of Mandarin (beneficial for diverse clientele in United States Los Angeles).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lawyer practicing in the United States Los Angeles, I am deeply committed to giving back to the community. I have volunteered with legal aid organizations such as the Legal Aid Foundation of Los Angeles, providing pro bono services to underserved populations. Additionally, I regularly participate in local legal workshops and seminars to educate residents on their rights and responsibilities under California law.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"Navigating Real Estate Regulations in Los Angeles: A Lawyer's Guide"</w:t>
      </w:r>
      <w:r>
        <w:t xml:space="preserve">, Legal Journal of California, 20XX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Speaker at the Annual Los Angeles Bar Association Symposium on Corporate Compliance</w:t>
      </w:r>
      <w:r>
        <w:t xml:space="preserve">, 20XX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a proud resident of the United States Los Angeles area, where I have built a career rooted in advocacy and service. My work as a lawyer reflects my dedication to upholding justice, protecting clients' interests, and contributing to the legal community in this dynamic city.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United States Los Angeles</dc:title>
  <dc:creator/>
  <dc:language>en</dc:language>
  <cp:keywords/>
  <dcterms:created xsi:type="dcterms:W3CDTF">2026-06-04T11:25:05Z</dcterms:created>
  <dcterms:modified xsi:type="dcterms:W3CDTF">2026-06-04T11:25:05Z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