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Lawyer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New</w:t>
      </w:r>
      <w:r>
        <w:t xml:space="preserve"> </w:t>
      </w:r>
      <w:r>
        <w:t xml:space="preserve">York</w:t>
      </w:r>
      <w:r>
        <w:t xml:space="preserve"> </w:t>
      </w:r>
      <w:r>
        <w:t xml:space="preserve">City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A. Mitchell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555 Park Avenue, New York, NY 10001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(212) 555-4321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john.mitchell@lawny.com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Lawyer in the United States New York City, with a proven track record in corporate law, commercial litigation, and regulatory compliance. Committed to delivering exceptional legal services to clients across diverse industries. A graduate of a top-tier U.S. law school and a licensed attorney in New York State, specializing in navigating the complex legal landscape of the United States New York City jurisdiction. Known for strategic thinking, strong advocacy skills, and a deep understanding of federal and state laws applicable to the metropolitan area.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Harvard Law School</w:t>
      </w:r>
      <w:r>
        <w:t xml:space="preserve">, Cambridge, MA</w:t>
      </w:r>
      <w:r>
        <w:br/>
      </w:r>
      <w:r>
        <w:t xml:space="preserve">Juris Doctor (JD), 2015</w:t>
      </w:r>
      <w:r>
        <w:br/>
      </w:r>
      <w:r>
        <w:t xml:space="preserve">Dean’s List, recipient of the Albert J. Kimmey Award for Excellence in Corporate Law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University of Pennsylvania</w:t>
      </w:r>
      <w:r>
        <w:t xml:space="preserve">, Philadelphia, PA</w:t>
      </w:r>
      <w:r>
        <w:br/>
      </w:r>
      <w:r>
        <w:t xml:space="preserve">Bachelor of Arts in Political Science, 2012</w:t>
      </w:r>
      <w:r>
        <w:br/>
      </w:r>
      <w:r>
        <w:t xml:space="preserve">Summa Cum Laude, Phi Beta Kappa Honor Society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Xd7761404dd58883a2f6df49050bd86ebb844b17"/>
    <w:p>
      <w:pPr>
        <w:pStyle w:val="Heading3"/>
      </w:pPr>
      <w:r>
        <w:rPr>
          <w:bCs/>
          <w:b/>
        </w:rPr>
        <w:t xml:space="preserve">Partner at Mitchell &amp; Associates LLP</w:t>
      </w:r>
      <w:r>
        <w:t xml:space="preserve">, New York City, NY</w:t>
      </w:r>
      <w:r>
        <w:br/>
      </w:r>
      <w:r>
        <w:t xml:space="preserve">January 2018 – Present</w:t>
      </w:r>
    </w:p>
    <w:p>
      <w:pPr>
        <w:numPr>
          <w:ilvl w:val="0"/>
          <w:numId w:val="1002"/>
        </w:numPr>
        <w:pStyle w:val="Compact"/>
      </w:pPr>
      <w:r>
        <w:t xml:space="preserve">Lead attorney for high-stakes corporate transactions, including mergers and acquisitions for Fortune 500 companies operating in the United States New York City area.</w:t>
      </w:r>
    </w:p>
    <w:p>
      <w:pPr>
        <w:numPr>
          <w:ilvl w:val="0"/>
          <w:numId w:val="1002"/>
        </w:numPr>
        <w:pStyle w:val="Compact"/>
      </w:pPr>
      <w:r>
        <w:t xml:space="preserve">Represented clients in complex commercial litigation cases before the U.S. District Court for the Southern District of New York (SDNY), achieving favorable settlements and judgments totaling over $15 million.</w:t>
      </w:r>
    </w:p>
    <w:p>
      <w:pPr>
        <w:numPr>
          <w:ilvl w:val="0"/>
          <w:numId w:val="1002"/>
        </w:numPr>
        <w:pStyle w:val="Compact"/>
      </w:pPr>
      <w:r>
        <w:t xml:space="preserve">Advised multinational corporations on compliance with New York State regulations, ensuring adherence to federal and local laws, including environmental and labor standards.</w:t>
      </w:r>
    </w:p>
    <w:p>
      <w:pPr>
        <w:numPr>
          <w:ilvl w:val="0"/>
          <w:numId w:val="1002"/>
        </w:numPr>
        <w:pStyle w:val="Compact"/>
      </w:pPr>
      <w:r>
        <w:t xml:space="preserve">Mentored junior associates in legal research, trial preparation, and client relationship management within the framework of U.S. legal ethics.</w:t>
      </w:r>
    </w:p>
    <w:bookmarkEnd w:id="23"/>
    <w:bookmarkStart w:id="24" w:name="Xa81fadf272e5bba53302eb10e708d54c3a0e0c7"/>
    <w:p>
      <w:pPr>
        <w:pStyle w:val="Heading3"/>
      </w:pPr>
      <w:r>
        <w:rPr>
          <w:bCs/>
          <w:b/>
        </w:rPr>
        <w:t xml:space="preserve">Associate Attorney</w:t>
      </w:r>
      <w:r>
        <w:t xml:space="preserve">, Smith &amp; Taylor PLLC</w:t>
      </w:r>
      <w:r>
        <w:br/>
      </w:r>
      <w:r>
        <w:t xml:space="preserve">March 2015 – December 2017</w:t>
      </w:r>
    </w:p>
    <w:p>
      <w:pPr>
        <w:numPr>
          <w:ilvl w:val="0"/>
          <w:numId w:val="1003"/>
        </w:numPr>
        <w:pStyle w:val="Compact"/>
      </w:pPr>
      <w:r>
        <w:t xml:space="preserve">Handled civil litigation cases involving contract disputes, employment law, and real estate transactions in New York City courts.</w:t>
      </w:r>
    </w:p>
    <w:p>
      <w:pPr>
        <w:numPr>
          <w:ilvl w:val="0"/>
          <w:numId w:val="1003"/>
        </w:numPr>
        <w:pStyle w:val="Compact"/>
      </w:pPr>
      <w:r>
        <w:t xml:space="preserve">Collaborated with senior partners to draft legal documents, conduct discovery, and prepare for trials in the U.S. Supreme Court and state appellate courts.</w:t>
      </w:r>
    </w:p>
    <w:p>
      <w:pPr>
        <w:numPr>
          <w:ilvl w:val="0"/>
          <w:numId w:val="1003"/>
        </w:numPr>
        <w:pStyle w:val="Compact"/>
      </w:pPr>
      <w:r>
        <w:t xml:space="preserve">Provided pro bono legal services to underserved communities in the United States New York City area, focusing on housing rights and immigration matters.</w:t>
      </w:r>
    </w:p>
    <w:bookmarkEnd w:id="24"/>
    <w:bookmarkStart w:id="25" w:name="X4d6a6bdef77e49360607249574c61f0d1093a80"/>
    <w:p>
      <w:pPr>
        <w:pStyle w:val="Heading3"/>
      </w:pPr>
      <w:r>
        <w:rPr>
          <w:bCs/>
          <w:b/>
        </w:rPr>
        <w:t xml:space="preserve">Legal Intern</w:t>
      </w:r>
      <w:r>
        <w:t xml:space="preserve">, New York State Attorney General’s Office</w:t>
      </w:r>
      <w:r>
        <w:br/>
      </w:r>
      <w:r>
        <w:t xml:space="preserve">Summer 2014</w:t>
      </w:r>
    </w:p>
    <w:p>
      <w:pPr>
        <w:numPr>
          <w:ilvl w:val="0"/>
          <w:numId w:val="1004"/>
        </w:numPr>
        <w:pStyle w:val="Compact"/>
      </w:pPr>
      <w:r>
        <w:t xml:space="preserve">Assisted in investigations of corporate fraud and consumer protection violations, contributing to the prosecution of high-profile cases.</w:t>
      </w:r>
    </w:p>
    <w:p>
      <w:pPr>
        <w:numPr>
          <w:ilvl w:val="0"/>
          <w:numId w:val="1004"/>
        </w:numPr>
        <w:pStyle w:val="Compact"/>
      </w:pPr>
      <w:r>
        <w:t xml:space="preserve">Conducted legal research on federal regulations and prepared memoranda for senior attorneys specializing in white-collar crime.</w:t>
      </w:r>
    </w:p>
    <w:bookmarkEnd w:id="25"/>
    <w:bookmarkEnd w:id="26"/>
    <w:bookmarkStart w:id="27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New York State Bar License</w:t>
      </w:r>
      <w:r>
        <w:t xml:space="preserve">, 2015 – Current</w:t>
      </w:r>
      <w:r>
        <w:br/>
      </w:r>
      <w:r>
        <w:t xml:space="preserve">Admission to the United States District Courts for the Southern and Eastern Districts of New York.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Legal Specialist in Corporate Law</w:t>
      </w:r>
      <w:r>
        <w:t xml:space="preserve">, New York State Bar Association, 2020</w:t>
      </w:r>
    </w:p>
    <w:bookmarkEnd w:id="27"/>
    <w:bookmarkStart w:id="28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New York State Bar Association (NYSBA)</w:t>
      </w:r>
      <w:r>
        <w:t xml:space="preserve"> </w:t>
      </w:r>
      <w:r>
        <w:t xml:space="preserve">– Member since 2015; active in the Corporate Law Section and the Litigation Division.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American Bar Association (ABA)</w:t>
      </w:r>
      <w:r>
        <w:t xml:space="preserve"> </w:t>
      </w:r>
      <w:r>
        <w:t xml:space="preserve">– Member, with participation in the Business Law Section and pro bono initiatives.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New York City Bar Association</w:t>
      </w:r>
      <w:r>
        <w:t xml:space="preserve"> </w:t>
      </w:r>
      <w:r>
        <w:t xml:space="preserve">– Volunteer for the Legal Aid Society, providing free legal consultations to small businesses in NYC.</w:t>
      </w:r>
    </w:p>
    <w:bookmarkEnd w:id="28"/>
    <w:bookmarkStart w:id="29" w:name="languages-and-additional-skills"/>
    <w:p>
      <w:pPr>
        <w:pStyle w:val="Heading2"/>
      </w:pPr>
      <w:r>
        <w:t xml:space="preserve">Languages and Additional 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Fluent in English and Spanish</w:t>
      </w:r>
      <w:r>
        <w:t xml:space="preserve">, with proficiency in reading and writing legal documents in both languages.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Advanced knowledge of U.S. federal and state law</w:t>
      </w:r>
      <w:r>
        <w:t xml:space="preserve">, particularly New York State statutes, including the Business Corporation Law (BCL) and the New York General Obligations Law (GOL).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Skilled in legal research tools</w:t>
      </w:r>
      <w:r>
        <w:t xml:space="preserve"> </w:t>
      </w:r>
      <w:r>
        <w:t xml:space="preserve">such as Westlaw, LexisNexis, and PACER. Proficient in Microsoft Office Suite and legal case management software.</w:t>
      </w:r>
    </w:p>
    <w:bookmarkEnd w:id="29"/>
    <w:bookmarkStart w:id="30" w:name="notable-achievements"/>
    <w:p>
      <w:pPr>
        <w:pStyle w:val="Heading2"/>
      </w:pPr>
      <w:r>
        <w:t xml:space="preserve">Notable Achievements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Court of Appeals Victory (2021)</w:t>
      </w:r>
      <w:r>
        <w:t xml:space="preserve"> </w:t>
      </w:r>
      <w:r>
        <w:t xml:space="preserve">– Successfully argued a landmark case on corporate liability in the U.S. Court of Appeals for the Second Circuit, influencing state regulatory frameworks.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Pro Bono Recognition (2019)</w:t>
      </w:r>
      <w:r>
        <w:t xml:space="preserve"> </w:t>
      </w:r>
      <w:r>
        <w:t xml:space="preserve">– Honored by the New York City Bar Association for outstanding contributions to community legal services.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Published Articles</w:t>
      </w:r>
      <w:r>
        <w:t xml:space="preserve"> </w:t>
      </w:r>
      <w:r>
        <w:t xml:space="preserve">– Contributed to legal journals such as the "Harvard Journal of Law &amp; Public Policy," focusing on corporate governance and New York City regulatory reforms.</w:t>
      </w:r>
    </w:p>
    <w:bookmarkEnd w:id="30"/>
    <w:bookmarkStart w:id="31" w:name="community-involvement"/>
    <w:p>
      <w:pPr>
        <w:pStyle w:val="Heading2"/>
      </w:pPr>
      <w:r>
        <w:t xml:space="preserve">Community Involvement</w:t>
      </w:r>
    </w:p>
    <w:p>
      <w:pPr>
        <w:numPr>
          <w:ilvl w:val="0"/>
          <w:numId w:val="1009"/>
        </w:numPr>
        <w:pStyle w:val="Compact"/>
      </w:pPr>
      <w:r>
        <w:t xml:space="preserve">Served as a volunteer attorney for the Legal Aid Society, providing free legal assistance to low-income residents in the United States New York City area.</w:t>
      </w:r>
    </w:p>
    <w:p>
      <w:pPr>
        <w:numPr>
          <w:ilvl w:val="0"/>
          <w:numId w:val="1009"/>
        </w:numPr>
        <w:pStyle w:val="Compact"/>
      </w:pPr>
      <w:r>
        <w:t xml:space="preserve">Speaker at annual seminars hosted by the NYSBA on "Navigating Corporate Compliance in NYC’s Dynamic Market."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Lawyer in United States New York City</dc:title>
  <dc:creator/>
  <dc:language>en</dc:language>
  <cp:keywords/>
  <dcterms:created xsi:type="dcterms:W3CDTF">2026-09-28T16:14:01Z</dcterms:created>
  <dcterms:modified xsi:type="dcterms:W3CDTF">2026-09-28T16:14:01Z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