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555 Park Avenue, New York, NY 10001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john.mitchell@lawny.com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in the United States New York City, with a proven track record in corporate law, commercial litigation, and regulatory compliance. Committed to delivering exceptional legal services to clients across diverse industries. A graduate of a top-tier U.S. law school and a licensed attorney in New York State, specializing in navigating the complex legal landscape of the United States New York City jurisdiction. Known for strategic thinking, strong advocacy skills, and a deep understanding of federal and state laws applicable to the metropolitan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Law School</w:t>
      </w:r>
      <w:r>
        <w:t xml:space="preserve">, Cambridge, MA</w:t>
      </w:r>
      <w:r>
        <w:br/>
      </w:r>
      <w:r>
        <w:t xml:space="preserve">Juris Doctor (JD), 2015</w:t>
      </w:r>
      <w:r>
        <w:br/>
      </w:r>
      <w:r>
        <w:t xml:space="preserve">Dean’s List, recipient of the Albert J. Kimmey Award for Excellence in Corporate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Pennsylvania</w:t>
      </w:r>
      <w:r>
        <w:t xml:space="preserve">, Philadelphia, PA</w:t>
      </w:r>
      <w:r>
        <w:br/>
      </w:r>
      <w:r>
        <w:t xml:space="preserve">Bachelor of Arts in Political Science, 2012</w:t>
      </w:r>
      <w:r>
        <w:br/>
      </w:r>
      <w:r>
        <w:t xml:space="preserve">Summa Cum Laude, Phi Beta Kappa Honor Society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7761404dd58883a2f6df49050bd86ebb844b17"/>
    <w:p>
      <w:pPr>
        <w:pStyle w:val="Heading3"/>
      </w:pPr>
      <w:r>
        <w:rPr>
          <w:bCs/>
          <w:b/>
        </w:rPr>
        <w:t xml:space="preserve">Partner at Mitchell &amp; Associates LLP</w:t>
      </w:r>
      <w:r>
        <w:t xml:space="preserve">, New York City, NY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attorney for high-stakes corporate transactions, including mergers and acquisitions for Fortune 500 companies operating in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Represented clients in complex commercial litigation cases before the U.S. District Court for the Southern District of New York (SDNY), achieving favorable settlements and judgments totaling over $15 million.</w:t>
      </w:r>
    </w:p>
    <w:p>
      <w:pPr>
        <w:numPr>
          <w:ilvl w:val="0"/>
          <w:numId w:val="1002"/>
        </w:numPr>
        <w:pStyle w:val="Compact"/>
      </w:pPr>
      <w:r>
        <w:t xml:space="preserve">Advised multinational corporations on compliance with New York State regulations, ensuring adherence to federal and local laws, including environmental and labor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associates in legal research, trial preparation, and client relationship management within the framework of U.S. legal ethics.</w:t>
      </w:r>
    </w:p>
    <w:bookmarkEnd w:id="23"/>
    <w:bookmarkStart w:id="24" w:name="Xa81fadf272e5bba53302eb10e708d54c3a0e0c7"/>
    <w:p>
      <w:pPr>
        <w:pStyle w:val="Heading3"/>
      </w:pPr>
      <w:r>
        <w:rPr>
          <w:bCs/>
          <w:b/>
        </w:rPr>
        <w:t xml:space="preserve">Associate Attorney</w:t>
      </w:r>
      <w:r>
        <w:t xml:space="preserve">, Smith &amp; Taylor PLLC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Handled civil litigation cases involving contract disputes, employment law, and real estate transactions in New York City courts.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partners to draft legal documents, conduct discovery, and prepare for trials in the U.S. Supreme Court and state appellate courts.</w:t>
      </w:r>
    </w:p>
    <w:p>
      <w:pPr>
        <w:numPr>
          <w:ilvl w:val="0"/>
          <w:numId w:val="1003"/>
        </w:numPr>
        <w:pStyle w:val="Compact"/>
      </w:pPr>
      <w:r>
        <w:t xml:space="preserve">Provided pro bono legal services to underserved communities in the United States New York City area, focusing on housing rights and immigration matters.</w:t>
      </w:r>
    </w:p>
    <w:bookmarkEnd w:id="24"/>
    <w:bookmarkStart w:id="25" w:name="X4d6a6bdef77e49360607249574c61f0d1093a80"/>
    <w:p>
      <w:pPr>
        <w:pStyle w:val="Heading3"/>
      </w:pPr>
      <w:r>
        <w:rPr>
          <w:bCs/>
          <w:b/>
        </w:rPr>
        <w:t xml:space="preserve">Legal Intern</w:t>
      </w:r>
      <w:r>
        <w:t xml:space="preserve">, New York State Attorney General’s Office</w:t>
      </w:r>
      <w:r>
        <w:br/>
      </w:r>
      <w:r>
        <w:t xml:space="preserve">Summer 2014</w:t>
      </w:r>
    </w:p>
    <w:p>
      <w:pPr>
        <w:numPr>
          <w:ilvl w:val="0"/>
          <w:numId w:val="1004"/>
        </w:numPr>
        <w:pStyle w:val="Compact"/>
      </w:pPr>
      <w:r>
        <w:t xml:space="preserve">Assisted in investigations of corporate fraud and consumer protection violations, contributing to the prosecution of high-profile cases.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federal regulations and prepared memoranda for senior attorneys specializing in white-collar crime.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York State Bar License</w:t>
      </w:r>
      <w:r>
        <w:t xml:space="preserve">, 2015 – Current</w:t>
      </w:r>
      <w:r>
        <w:br/>
      </w:r>
      <w:r>
        <w:t xml:space="preserve">Admission to the United States District Courts for the Southern and Eastern Districts of New York.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Legal Specialist in Corporate Law</w:t>
      </w:r>
      <w:r>
        <w:t xml:space="preserve">, New York State Bar Association, 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York State Bar Association (NYSBA)</w:t>
      </w:r>
      <w:r>
        <w:t xml:space="preserve"> </w:t>
      </w:r>
      <w:r>
        <w:t xml:space="preserve">– Member since 2015; active in the Corporate Law Section and the Litigation Division.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Bar Association (ABA)</w:t>
      </w:r>
      <w:r>
        <w:t xml:space="preserve"> </w:t>
      </w:r>
      <w:r>
        <w:t xml:space="preserve">– Member, with participation in the Business Law Section and pro bono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York City Bar Association</w:t>
      </w:r>
      <w:r>
        <w:t xml:space="preserve"> </w:t>
      </w:r>
      <w:r>
        <w:t xml:space="preserve">– Volunteer for the Legal Aid Society, providing free legal consultations to small businesses in NYC.</w:t>
      </w:r>
    </w:p>
    <w:bookmarkEnd w:id="28"/>
    <w:bookmarkStart w:id="29" w:name="languages-and-additional-skills"/>
    <w:p>
      <w:pPr>
        <w:pStyle w:val="Heading2"/>
      </w:pPr>
      <w:r>
        <w:t xml:space="preserve">Languages and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 in English and Spanish</w:t>
      </w:r>
      <w:r>
        <w:t xml:space="preserve">, with proficiency in reading and writing legal documents in both languages.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knowledge of U.S. federal and state law</w:t>
      </w:r>
      <w:r>
        <w:t xml:space="preserve">, particularly New York State statutes, including the Business Corporation Law (BCL) and the New York General Obligations Law (GOL).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Skilled in legal research tools</w:t>
      </w:r>
      <w:r>
        <w:t xml:space="preserve"> </w:t>
      </w:r>
      <w:r>
        <w:t xml:space="preserve">such as Westlaw, LexisNexis, and PACER. Proficient in Microsoft Office Suite and legal case management software.</w:t>
      </w:r>
    </w:p>
    <w:bookmarkEnd w:id="29"/>
    <w:bookmarkStart w:id="30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Court of Appeals Victory (2021)</w:t>
      </w:r>
      <w:r>
        <w:t xml:space="preserve"> </w:t>
      </w:r>
      <w:r>
        <w:t xml:space="preserve">– Successfully argued a landmark case on corporate liability in the U.S. Court of Appeals for the Second Circuit, influencing state regulatory frameworks.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Recognition (2019)</w:t>
      </w:r>
      <w:r>
        <w:t xml:space="preserve"> </w:t>
      </w:r>
      <w:r>
        <w:t xml:space="preserve">– Honored by the New York City Bar Association for outstanding contributions to community legal services.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Articles</w:t>
      </w:r>
      <w:r>
        <w:t xml:space="preserve"> </w:t>
      </w:r>
      <w:r>
        <w:t xml:space="preserve">– Contributed to legal journals such as the "Harvard Journal of Law &amp; Public Policy," focusing on corporate governance and New York City regulatory reforms.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attorney for the Legal Aid Society, providing free legal assistance to low-income residents in the United States New York City area.</w:t>
      </w:r>
    </w:p>
    <w:p>
      <w:pPr>
        <w:numPr>
          <w:ilvl w:val="0"/>
          <w:numId w:val="1009"/>
        </w:numPr>
        <w:pStyle w:val="Compact"/>
      </w:pPr>
      <w:r>
        <w:t xml:space="preserve">Speaker at annual seminars hosted by the NYSBA on "Navigating Corporate Compliance in NYC’s Dynamic Market."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United States New York City</dc:title>
  <dc:creator/>
  <dc:language>en</dc:language>
  <cp:keywords/>
  <dcterms:created xsi:type="dcterms:W3CDTF">2026-06-04T18:48:46Z</dcterms:created>
  <dcterms:modified xsi:type="dcterms:W3CDTF">2026-06-04T18:48:46Z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