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johndoe@lawyer.tashkent</w:t>
      </w:r>
      <w:r>
        <w:br/>
      </w:r>
      <w:r>
        <w:rPr>
          <w:bCs/>
          <w:b/>
        </w:rPr>
        <w:t xml:space="preserve">Phone:</w:t>
      </w:r>
      <w:r>
        <w:t xml:space="preserve"> </w:t>
      </w:r>
      <w:r>
        <w:t xml:space="preserve">+998 123 456 789</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lawyer with over a decade of practice in Uzbekistan Tashkent, specializing in corporate law, commercial litigation, and dispute resolution. Committed to upholding the principles of justice and legal integrity within the dynamic legal landscape of Uzbekistan. Proficient in navigating local regulations while providing strategic legal solutions to clients operating in both domestic and international markets. A strong advocate for the rule of law, with a proven track record in advising businesses, handling high-stakes cases, and contributing to the development of legal frameworks in Tashkent.</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Tashkent State Law University, Uzbekistan (Graduated 2010)</w:t>
      </w:r>
    </w:p>
    <w:p>
      <w:pPr>
        <w:numPr>
          <w:ilvl w:val="0"/>
          <w:numId w:val="1001"/>
        </w:numPr>
        <w:pStyle w:val="Compact"/>
      </w:pPr>
      <w:r>
        <w:rPr>
          <w:bCs/>
          <w:b/>
        </w:rPr>
        <w:t xml:space="preserve">Masters in International Business Law,</w:t>
      </w:r>
      <w:r>
        <w:t xml:space="preserve"> </w:t>
      </w:r>
      <w:r>
        <w:t xml:space="preserve">Tashkent School of Economics and Finance, Uzbekistan (Graduated 2013)</w:t>
      </w:r>
    </w:p>
    <w:p>
      <w:pPr>
        <w:numPr>
          <w:ilvl w:val="0"/>
          <w:numId w:val="1001"/>
        </w:numPr>
        <w:pStyle w:val="Compact"/>
      </w:pPr>
      <w:r>
        <w:rPr>
          <w:bCs/>
          <w:b/>
        </w:rPr>
        <w:t xml:space="preserve">Certificate in Corporate Compliance and Governance,</w:t>
      </w:r>
      <w:r>
        <w:t xml:space="preserve"> </w:t>
      </w:r>
      <w:r>
        <w:t xml:space="preserve">European University at St. Petersburg, Russia (2015)</w:t>
      </w:r>
    </w:p>
    <w:bookmarkEnd w:id="22"/>
    <w:bookmarkStart w:id="26" w:name="work-experience"/>
    <w:p>
      <w:pPr>
        <w:pStyle w:val="Heading2"/>
      </w:pPr>
      <w:r>
        <w:t xml:space="preserve">Work Experience</w:t>
      </w:r>
    </w:p>
    <w:bookmarkStart w:id="23" w:name="senior-legal-counsel"/>
    <w:p>
      <w:pPr>
        <w:pStyle w:val="Heading3"/>
      </w:pPr>
      <w:r>
        <w:rPr>
          <w:bCs/>
          <w:b/>
        </w:rPr>
        <w:t xml:space="preserve">Senior Legal Counsel</w:t>
      </w:r>
    </w:p>
    <w:p>
      <w:pPr>
        <w:pStyle w:val="FirstParagraph"/>
      </w:pPr>
      <w:r>
        <w:rPr>
          <w:iCs/>
          <w:i/>
        </w:rPr>
        <w:t xml:space="preserve">Azimov &amp; Partners Law Firm, Tashkent, Uzbekistan</w:t>
      </w:r>
      <w:r>
        <w:br/>
      </w:r>
      <w:r>
        <w:t xml:space="preserve">January 2018 – Present</w:t>
      </w:r>
      <w:r>
        <w:br/>
      </w:r>
      <w:r>
        <w:t xml:space="preserve">- Advised multinational corporations on compliance with Uzbekistan's civil and commercial laws.</w:t>
      </w:r>
      <w:r>
        <w:br/>
      </w:r>
      <w:r>
        <w:t xml:space="preserve">- Led the drafting of contracts, partnerships, and joint venture agreements for clients in energy and technology sectors.</w:t>
      </w:r>
      <w:r>
        <w:br/>
      </w:r>
      <w:r>
        <w:t xml:space="preserve">- Represented clients in Tashkent courts in complex commercial disputes, achieving favorable settlements in 85% of cases.</w:t>
      </w:r>
      <w:r>
        <w:br/>
      </w:r>
      <w:r>
        <w:t xml:space="preserve">- Collaborated with local regulatory bodies to ensure alignment with Uzbekistan's legal reforms.</w:t>
      </w:r>
    </w:p>
    <w:bookmarkEnd w:id="23"/>
    <w:bookmarkStart w:id="24" w:name="legal-associate"/>
    <w:p>
      <w:pPr>
        <w:pStyle w:val="Heading3"/>
      </w:pPr>
      <w:r>
        <w:rPr>
          <w:bCs/>
          <w:b/>
        </w:rPr>
        <w:t xml:space="preserve">Legal Associate</w:t>
      </w:r>
    </w:p>
    <w:p>
      <w:pPr>
        <w:pStyle w:val="FirstParagraph"/>
      </w:pPr>
      <w:r>
        <w:rPr>
          <w:iCs/>
          <w:i/>
        </w:rPr>
        <w:t xml:space="preserve">Karimov &amp; Co. Law Office, Tashkent, Uzbekistan</w:t>
      </w:r>
      <w:r>
        <w:br/>
      </w:r>
      <w:r>
        <w:t xml:space="preserve">June 2014 – December 2017</w:t>
      </w:r>
      <w:r>
        <w:br/>
      </w:r>
      <w:r>
        <w:t xml:space="preserve">- Conducted legal research and prepared case strategies for corporate clients operating in Tashkent.</w:t>
      </w:r>
      <w:r>
        <w:br/>
      </w:r>
      <w:r>
        <w:t xml:space="preserve">- Assisted in the restructuring of debt-laden companies under Uzbekistan's bankruptcy laws.</w:t>
      </w:r>
      <w:r>
        <w:br/>
      </w:r>
      <w:r>
        <w:t xml:space="preserve">- Coordinated with international law firms to handle cross-border transactions involving Uzbekistan Tashkent-based entities.</w:t>
      </w:r>
    </w:p>
    <w:bookmarkEnd w:id="24"/>
    <w:bookmarkStart w:id="25" w:name="intern"/>
    <w:p>
      <w:pPr>
        <w:pStyle w:val="Heading3"/>
      </w:pPr>
      <w:r>
        <w:rPr>
          <w:bCs/>
          <w:b/>
        </w:rPr>
        <w:t xml:space="preserve">Intern</w:t>
      </w:r>
    </w:p>
    <w:p>
      <w:pPr>
        <w:pStyle w:val="FirstParagraph"/>
      </w:pPr>
      <w:r>
        <w:rPr>
          <w:iCs/>
          <w:i/>
        </w:rPr>
        <w:t xml:space="preserve">Tashkent Regional Court, Uzbekistan</w:t>
      </w:r>
      <w:r>
        <w:br/>
      </w:r>
      <w:r>
        <w:t xml:space="preserve">July 2010 – June 2011</w:t>
      </w:r>
      <w:r>
        <w:br/>
      </w:r>
      <w:r>
        <w:t xml:space="preserve">- Supported judges in reviewing civil and commercial cases.</w:t>
      </w:r>
      <w:r>
        <w:br/>
      </w:r>
      <w:r>
        <w:t xml:space="preserve">- Gained hands-on experience in court procedures and legal documentation within the Uzbekistan Tashkent judicial system.</w:t>
      </w:r>
    </w:p>
    <w:bookmarkEnd w:id="25"/>
    <w:bookmarkEnd w:id="26"/>
    <w:bookmarkStart w:id="27" w:name="legal-expertise-and-specializations"/>
    <w:p>
      <w:pPr>
        <w:pStyle w:val="Heading2"/>
      </w:pPr>
      <w:r>
        <w:t xml:space="preserve">Legal Expertise and Specializations</w:t>
      </w:r>
    </w:p>
    <w:p>
      <w:pPr>
        <w:numPr>
          <w:ilvl w:val="0"/>
          <w:numId w:val="1002"/>
        </w:numPr>
        <w:pStyle w:val="Compact"/>
      </w:pPr>
      <w:r>
        <w:rPr>
          <w:bCs/>
          <w:b/>
        </w:rPr>
        <w:t xml:space="preserve">Corporate Law:</w:t>
      </w:r>
      <w:r>
        <w:t xml:space="preserve"> </w:t>
      </w:r>
      <w:r>
        <w:t xml:space="preserve">Expertise in company formation, mergers, acquisitions, and corporate governance under Uzbekistan Tashkent's legal framework.</w:t>
      </w:r>
    </w:p>
    <w:p>
      <w:pPr>
        <w:numPr>
          <w:ilvl w:val="0"/>
          <w:numId w:val="1002"/>
        </w:numPr>
        <w:pStyle w:val="Compact"/>
      </w:pPr>
      <w:r>
        <w:rPr>
          <w:bCs/>
          <w:b/>
        </w:rPr>
        <w:t xml:space="preserve">Commercial Litigation:</w:t>
      </w:r>
      <w:r>
        <w:t xml:space="preserve"> </w:t>
      </w:r>
      <w:r>
        <w:t xml:space="preserve">Represented clients in high-profile disputes involving contract breaches, intellectual property rights, and shareholder conflicts in Tashkent courts.</w:t>
      </w:r>
    </w:p>
    <w:p>
      <w:pPr>
        <w:numPr>
          <w:ilvl w:val="0"/>
          <w:numId w:val="1002"/>
        </w:numPr>
        <w:pStyle w:val="Compact"/>
      </w:pPr>
      <w:r>
        <w:rPr>
          <w:bCs/>
          <w:b/>
        </w:rPr>
        <w:t xml:space="preserve">International Trade Law:</w:t>
      </w:r>
      <w:r>
        <w:t xml:space="preserve"> </w:t>
      </w:r>
      <w:r>
        <w:t xml:space="preserve">Advised on export-import regulations, customs compliance, and dispute resolution mechanisms for businesses operating in Uzbekistan Tashkent.</w:t>
      </w:r>
    </w:p>
    <w:p>
      <w:pPr>
        <w:numPr>
          <w:ilvl w:val="0"/>
          <w:numId w:val="1002"/>
        </w:numPr>
        <w:pStyle w:val="Compact"/>
      </w:pPr>
      <w:r>
        <w:rPr>
          <w:bCs/>
          <w:b/>
        </w:rPr>
        <w:t xml:space="preserve">Public Procurement Law:</w:t>
      </w:r>
      <w:r>
        <w:t xml:space="preserve"> </w:t>
      </w:r>
      <w:r>
        <w:t xml:space="preserve">Provided guidance to private entities on navigating government contracts and procurement processes in Uzbekistan.</w:t>
      </w:r>
    </w:p>
    <w:p>
      <w:pPr>
        <w:numPr>
          <w:ilvl w:val="0"/>
          <w:numId w:val="1002"/>
        </w:numPr>
        <w:pStyle w:val="Compact"/>
      </w:pPr>
      <w:r>
        <w:rPr>
          <w:bCs/>
          <w:b/>
        </w:rPr>
        <w:t xml:space="preserve">Civil Law:</w:t>
      </w:r>
      <w:r>
        <w:t xml:space="preserve"> </w:t>
      </w:r>
      <w:r>
        <w:t xml:space="preserve">Specialized in property rights, family law, and succession planning for individuals and families in Tashkent.</w:t>
      </w:r>
    </w:p>
    <w:bookmarkEnd w:id="27"/>
    <w:bookmarkStart w:id="28" w:name="languages-and-communication-skills"/>
    <w:p>
      <w:pPr>
        <w:pStyle w:val="Heading2"/>
      </w:pPr>
      <w:r>
        <w:t xml:space="preserve">Languages and Communication Skills</w:t>
      </w:r>
    </w:p>
    <w:p>
      <w:pPr>
        <w:numPr>
          <w:ilvl w:val="0"/>
          <w:numId w:val="1003"/>
        </w:numPr>
        <w:pStyle w:val="Compact"/>
      </w:pPr>
      <w:r>
        <w:rPr>
          <w:bCs/>
          <w:b/>
        </w:rPr>
        <w:t xml:space="preserve">Uzbek:</w:t>
      </w:r>
      <w:r>
        <w:t xml:space="preserve"> </w:t>
      </w:r>
      <w:r>
        <w:t xml:space="preserve">Native proficiency.</w:t>
      </w:r>
    </w:p>
    <w:p>
      <w:pPr>
        <w:numPr>
          <w:ilvl w:val="0"/>
          <w:numId w:val="1003"/>
        </w:numPr>
        <w:pStyle w:val="Compact"/>
      </w:pPr>
      <w:r>
        <w:rPr>
          <w:bCs/>
          <w:b/>
        </w:rPr>
        <w:t xml:space="preserve">Russian:</w:t>
      </w:r>
      <w:r>
        <w:t xml:space="preserve"> </w:t>
      </w:r>
      <w:r>
        <w:t xml:space="preserve">Fluent (reading, writing, speaking).</w:t>
      </w:r>
    </w:p>
    <w:p>
      <w:pPr>
        <w:numPr>
          <w:ilvl w:val="0"/>
          <w:numId w:val="1003"/>
        </w:numPr>
        <w:pStyle w:val="Compact"/>
      </w:pPr>
      <w:r>
        <w:rPr>
          <w:bCs/>
          <w:b/>
        </w:rPr>
        <w:t xml:space="preserve">English:</w:t>
      </w:r>
      <w:r>
        <w:t xml:space="preserve"> </w:t>
      </w:r>
      <w:r>
        <w:t xml:space="preserve">Advanced proficiency (IELTS 7.5).</w:t>
      </w:r>
    </w:p>
    <w:p>
      <w:pPr>
        <w:numPr>
          <w:ilvl w:val="0"/>
          <w:numId w:val="1003"/>
        </w:numPr>
        <w:pStyle w:val="Compact"/>
      </w:pPr>
      <w:r>
        <w:rPr>
          <w:bCs/>
          <w:b/>
        </w:rPr>
        <w:t xml:space="preserve">Farsi:</w:t>
      </w:r>
      <w:r>
        <w:t xml:space="preserve"> </w:t>
      </w:r>
      <w:r>
        <w:t xml:space="preserve">Basic understanding (for cross-border negotiations with Iranian clients in Uzbekistan Tashkent).</w:t>
      </w:r>
    </w:p>
    <w:bookmarkEnd w:id="28"/>
    <w:bookmarkStart w:id="29" w:name="X64bf34c9cd753177a6b0a1e042939c90e6e1fbf"/>
    <w:p>
      <w:pPr>
        <w:pStyle w:val="Heading2"/>
      </w:pPr>
      <w:r>
        <w:t xml:space="preserve">Certifications and Professional Development</w:t>
      </w:r>
    </w:p>
    <w:p>
      <w:pPr>
        <w:numPr>
          <w:ilvl w:val="0"/>
          <w:numId w:val="1004"/>
        </w:numPr>
        <w:pStyle w:val="Compact"/>
      </w:pPr>
      <w:r>
        <w:rPr>
          <w:bCs/>
          <w:b/>
        </w:rPr>
        <w:t xml:space="preserve">Member of the Uzbekistan Bar Association,</w:t>
      </w:r>
      <w:r>
        <w:t xml:space="preserve"> </w:t>
      </w:r>
      <w:r>
        <w:t xml:space="preserve">2015 – Present.</w:t>
      </w:r>
    </w:p>
    <w:p>
      <w:pPr>
        <w:numPr>
          <w:ilvl w:val="0"/>
          <w:numId w:val="1004"/>
        </w:numPr>
        <w:pStyle w:val="Compact"/>
      </w:pPr>
      <w:r>
        <w:rPr>
          <w:bCs/>
          <w:b/>
        </w:rPr>
        <w:t xml:space="preserve">Certificate in Alternative Dispute Resolution (ADR),</w:t>
      </w:r>
      <w:r>
        <w:t xml:space="preserve"> </w:t>
      </w:r>
      <w:r>
        <w:t xml:space="preserve">Tashkent Institute of Legal Studies, 2017.</w:t>
      </w:r>
    </w:p>
    <w:p>
      <w:pPr>
        <w:numPr>
          <w:ilvl w:val="0"/>
          <w:numId w:val="1004"/>
        </w:numPr>
        <w:pStyle w:val="Compact"/>
      </w:pPr>
      <w:r>
        <w:rPr>
          <w:bCs/>
          <w:b/>
        </w:rPr>
        <w:t xml:space="preserve">Courses on Digital Transformation in Law,</w:t>
      </w:r>
      <w:r>
        <w:t xml:space="preserve"> </w:t>
      </w:r>
      <w:r>
        <w:t xml:space="preserve">International Association for Legal Education, 2021.</w:t>
      </w:r>
    </w:p>
    <w:p>
      <w:pPr>
        <w:numPr>
          <w:ilvl w:val="0"/>
          <w:numId w:val="1004"/>
        </w:numPr>
        <w:pStyle w:val="Compact"/>
      </w:pPr>
      <w:r>
        <w:rPr>
          <w:bCs/>
          <w:b/>
        </w:rPr>
        <w:t xml:space="preserve">Workshops on Uzbekistan's New Civil Code Implementation,</w:t>
      </w:r>
      <w:r>
        <w:t xml:space="preserve"> </w:t>
      </w:r>
      <w:r>
        <w:t xml:space="preserve">Tashkent State Law University, 2020.</w:t>
      </w:r>
    </w:p>
    <w:bookmarkEnd w:id="29"/>
    <w:bookmarkStart w:id="30" w:name="professional-memberships"/>
    <w:p>
      <w:pPr>
        <w:pStyle w:val="Heading2"/>
      </w:pPr>
      <w:r>
        <w:t xml:space="preserve">Professional Memberships</w:t>
      </w:r>
    </w:p>
    <w:p>
      <w:pPr>
        <w:numPr>
          <w:ilvl w:val="0"/>
          <w:numId w:val="1005"/>
        </w:numPr>
        <w:pStyle w:val="Compact"/>
      </w:pPr>
      <w:r>
        <w:rPr>
          <w:bCs/>
          <w:b/>
        </w:rPr>
        <w:t xml:space="preserve">Tashkent Business Lawyers Association</w:t>
      </w:r>
    </w:p>
    <w:p>
      <w:pPr>
        <w:numPr>
          <w:ilvl w:val="0"/>
          <w:numId w:val="1005"/>
        </w:numPr>
        <w:pStyle w:val="Compact"/>
      </w:pPr>
      <w:r>
        <w:rPr>
          <w:bCs/>
          <w:b/>
        </w:rPr>
        <w:t xml:space="preserve">Eurasian Lawyers’ Federation</w:t>
      </w:r>
    </w:p>
    <w:p>
      <w:pPr>
        <w:numPr>
          <w:ilvl w:val="0"/>
          <w:numId w:val="1005"/>
        </w:numPr>
        <w:pStyle w:val="Compact"/>
      </w:pPr>
      <w:r>
        <w:rPr>
          <w:bCs/>
          <w:b/>
        </w:rPr>
        <w:t xml:space="preserve">International Chamber of Commerce (ICC) – Legal Committee</w:t>
      </w:r>
    </w:p>
    <w:bookmarkEnd w:id="30"/>
    <w:bookmarkStart w:id="31" w:name="pro-bono-work-and-community-engagement"/>
    <w:p>
      <w:pPr>
        <w:pStyle w:val="Heading2"/>
      </w:pPr>
      <w:r>
        <w:t xml:space="preserve">Pro Bono Work and Community Engagement</w:t>
      </w:r>
    </w:p>
    <w:p>
      <w:pPr>
        <w:pStyle w:val="FirstParagraph"/>
      </w:pPr>
      <w:r>
        <w:t xml:space="preserve">- Volunteered with the Tashkent Legal Aid Center to provide free legal consultations to low-income individuals in Uzbekistan.</w:t>
      </w:r>
    </w:p>
    <w:p>
      <w:pPr>
        <w:pStyle w:val="BodyText"/>
      </w:pPr>
      <w:r>
        <w:t xml:space="preserve">- Organized workshops on consumer rights and digital privacy for students at Tashkent State University, focusing on Uzbekistan's legal environment.</w:t>
      </w:r>
    </w:p>
    <w:bookmarkEnd w:id="31"/>
    <w:bookmarkStart w:id="32" w:name="publications-and-seminars"/>
    <w:p>
      <w:pPr>
        <w:pStyle w:val="Heading2"/>
      </w:pPr>
      <w:r>
        <w:t xml:space="preserve">Publications and Seminars</w:t>
      </w:r>
    </w:p>
    <w:p>
      <w:pPr>
        <w:numPr>
          <w:ilvl w:val="0"/>
          <w:numId w:val="1006"/>
        </w:numPr>
        <w:pStyle w:val="Compact"/>
      </w:pPr>
      <w:r>
        <w:rPr>
          <w:bCs/>
          <w:b/>
        </w:rPr>
        <w:t xml:space="preserve">"Legal Reforms in Uzbekistan: Implications for Foreign Investors,"</w:t>
      </w:r>
      <w:r>
        <w:t xml:space="preserve"> </w:t>
      </w:r>
      <w:r>
        <w:t xml:space="preserve">Published in the Tashkent Law Review, 2019.</w:t>
      </w:r>
    </w:p>
    <w:p>
      <w:pPr>
        <w:numPr>
          <w:ilvl w:val="0"/>
          <w:numId w:val="1006"/>
        </w:numPr>
        <w:pStyle w:val="Compact"/>
      </w:pPr>
      <w:r>
        <w:rPr>
          <w:bCs/>
          <w:b/>
        </w:rPr>
        <w:t xml:space="preserve">Speaker at the International Business Law Conference in Tashkent,</w:t>
      </w:r>
      <w:r>
        <w:t xml:space="preserve"> </w:t>
      </w:r>
      <w:r>
        <w:t xml:space="preserve">2021. Topic: "Navigating Regulatory Challenges in Uzbekistan’s Energy Sector."</w:t>
      </w:r>
    </w:p>
    <w:bookmarkEnd w:id="32"/>
    <w:bookmarkStart w:id="33" w:name="additional-information"/>
    <w:p>
      <w:pPr>
        <w:pStyle w:val="Heading2"/>
      </w:pPr>
      <w:r>
        <w:t xml:space="preserve">Additional Information</w:t>
      </w:r>
    </w:p>
    <w:p>
      <w:pPr>
        <w:pStyle w:val="FirstParagraph"/>
      </w:pPr>
      <w:r>
        <w:rPr>
          <w:bCs/>
          <w:b/>
        </w:rPr>
        <w:t xml:space="preserve">Technical Skills:</w:t>
      </w:r>
      <w:r>
        <w:t xml:space="preserve"> </w:t>
      </w:r>
      <w:r>
        <w:t xml:space="preserve">Proficient in legal research tools (Westlaw, LexisNexis), document management systems, and Microsoft Office Suite.</w:t>
      </w:r>
      <w:r>
        <w:br/>
      </w:r>
      <w:r>
        <w:rPr>
          <w:bCs/>
          <w:b/>
        </w:rPr>
        <w:t xml:space="preserve">Hobbies:</w:t>
      </w:r>
      <w:r>
        <w:t xml:space="preserve"> </w:t>
      </w:r>
      <w:r>
        <w:t xml:space="preserve">Traveling across Uzbekistan to study regional legal practices, reading historical legal texts from Tashkent's archives.</w:t>
      </w:r>
    </w:p>
    <w:p>
      <w:pPr>
        <w:pStyle w:val="BodyText"/>
      </w:pPr>
      <w:r>
        <w:t xml:space="preserve">This Curriculum Vitae reflects the professional journey of a lawyer deeply rooted in the legal traditions of Uzbekistan Tashkent. With a focus on excellence and ethical practice, the individual continues to contribute to the growth of Uzbekistan’s legal sector while addressing global challenges through local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Uzbekistan Tashkent</dc:title>
  <dc:creator/>
  <dc:language>en</dc:language>
  <cp:keywords/>
  <dcterms:created xsi:type="dcterms:W3CDTF">2025-12-08T00:16:49Z</dcterms:created>
  <dcterms:modified xsi:type="dcterms:W3CDTF">2025-12-08T00:16:49Z</dcterms:modified>
</cp:coreProperties>
</file>

<file path=docProps/custom.xml><?xml version="1.0" encoding="utf-8"?>
<Properties xmlns="http://schemas.openxmlformats.org/officeDocument/2006/custom-properties" xmlns:vt="http://schemas.openxmlformats.org/officeDocument/2006/docPropsVTypes"/>
</file>