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johannes-nguyen"/>
    <w:p>
      <w:pPr>
        <w:pStyle w:val="Heading2"/>
      </w:pPr>
      <w:r>
        <w:t xml:space="preserve">Johannes Nguyen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Tran Phu Street, District 1, Ho Chi Minh City, Vietnam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johannes.nguyen@legalvietnam.com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+84 909-123-4567</w:t>
      </w:r>
    </w:p>
    <w:bookmarkEnd w:id="20"/>
    <w:bookmarkStart w:id="21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 dedicated and experienced Lawyer specializing in corporate law, dispute resolution, and commercial litigation within Vietnam Ho Chi Minh City. With over a decade of practice in one of Southeast Asia’s most dynamic legal hubs, I provide comprehensive legal solutions tailored to the unique regulatory landscape of Vietnam. My expertise spans civil law, labor disputes, and international trade regulations, with a strong focus on serving local and multinational clients in Ho Chi Minh City. This Curriculum Vitae highlights my professional journey as a Lawyer committed to upholding justice and navigating the complexities of Vietnamese law.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(LL.B.),</w:t>
      </w:r>
      <w:r>
        <w:t xml:space="preserve"> </w:t>
      </w:r>
      <w:r>
        <w:t xml:space="preserve">National University of Ho Chi Minh City, Vietnam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(LL.M.),</w:t>
      </w:r>
      <w:r>
        <w:t xml:space="preserve"> </w:t>
      </w:r>
      <w:r>
        <w:t xml:space="preserve">Vietnam National University, Hanoi (2013–2015) - Specialization in Corporate and Commercial Law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International Arbitration,</w:t>
      </w:r>
      <w:r>
        <w:t xml:space="preserve"> </w:t>
      </w:r>
      <w:r>
        <w:t xml:space="preserve">Ho Chi Minh City Bar Association (2017)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lawyer-nguyen-partners-law-firm"/>
    <w:p>
      <w:pPr>
        <w:pStyle w:val="Heading3"/>
      </w:pPr>
      <w:r>
        <w:rPr>
          <w:bCs/>
          <w:b/>
        </w:rPr>
        <w:t xml:space="preserve">Senior Lawyer, Nguyen &amp; Partners Law Firm</w:t>
      </w:r>
    </w:p>
    <w:p>
      <w:pPr>
        <w:pStyle w:val="FirstParagraph"/>
      </w:pPr>
      <w:r>
        <w:rPr>
          <w:iCs/>
          <w:i/>
        </w:rPr>
        <w:t xml:space="preserve">Ho Chi Minh City, Vietnam | 2018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counsel to over 50 multinational corporations operating in Ho Chi Minh City, specializing in contract drafting, compliance with Vietnamese labor laws, and dispute resolution.</w:t>
      </w:r>
    </w:p>
    <w:p>
      <w:pPr>
        <w:numPr>
          <w:ilvl w:val="0"/>
          <w:numId w:val="1002"/>
        </w:numPr>
        <w:pStyle w:val="Compact"/>
      </w:pPr>
      <w:r>
        <w:t xml:space="preserve">Represented clients in high-profile commercial litigation cases involving property rights and trade disputes within the Vietnam Ho Chi Minh City judicial system.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draft legal frameworks for foreign investment projects in the city’s industrial zones.</w:t>
      </w:r>
    </w:p>
    <w:bookmarkEnd w:id="23"/>
    <w:bookmarkStart w:id="24" w:name="associate-lawyer-abc-law-firm"/>
    <w:p>
      <w:pPr>
        <w:pStyle w:val="Heading3"/>
      </w:pPr>
      <w:r>
        <w:rPr>
          <w:bCs/>
          <w:b/>
        </w:rPr>
        <w:t xml:space="preserve">Associate Lawyer, ABC Law Firm</w:t>
      </w:r>
    </w:p>
    <w:p>
      <w:pPr>
        <w:pStyle w:val="FirstParagraph"/>
      </w:pPr>
      <w:r>
        <w:rPr>
          <w:iCs/>
          <w:i/>
        </w:rPr>
        <w:t xml:space="preserve">Ho Chi Minh City, Vietnam | 2015 – 2018</w:t>
      </w:r>
    </w:p>
    <w:p>
      <w:pPr>
        <w:numPr>
          <w:ilvl w:val="0"/>
          <w:numId w:val="1003"/>
        </w:numPr>
        <w:pStyle w:val="Compact"/>
      </w:pPr>
      <w:r>
        <w:t xml:space="preserve">Handled civil litigation cases for clients in Ho Chi Minh City, including family law and property disputes.</w:t>
      </w:r>
    </w:p>
    <w:p>
      <w:pPr>
        <w:numPr>
          <w:ilvl w:val="0"/>
          <w:numId w:val="1003"/>
        </w:numPr>
        <w:pStyle w:val="Compact"/>
      </w:pPr>
      <w:r>
        <w:t xml:space="preserve">Advised startups and SMEs on compliance with Vietnamese commercial regulations, contributing to their growth in the competitive HCMC market.</w:t>
      </w:r>
    </w:p>
    <w:p>
      <w:pPr>
        <w:numPr>
          <w:ilvl w:val="0"/>
          <w:numId w:val="1003"/>
        </w:numPr>
        <w:pStyle w:val="Compact"/>
      </w:pPr>
      <w:r>
        <w:t xml:space="preserve">Organized legal workshops for entrepreneurs in Vietnam Ho Chi Minh City, focusing on intellectual property rights and tax obligations.</w:t>
      </w:r>
    </w:p>
    <w:bookmarkEnd w:id="24"/>
    <w:bookmarkStart w:id="25" w:name="X023d0c35cabf17ed222879c3c10c501aab1a55a"/>
    <w:p>
      <w:pPr>
        <w:pStyle w:val="Heading3"/>
      </w:pPr>
      <w:r>
        <w:rPr>
          <w:bCs/>
          <w:b/>
        </w:rPr>
        <w:t xml:space="preserve">Legal Intern, Ministry of Justice, Ho Chi Minh City</w:t>
      </w:r>
    </w:p>
    <w:p>
      <w:pPr>
        <w:pStyle w:val="FirstParagraph"/>
      </w:pPr>
      <w:r>
        <w:rPr>
          <w:iCs/>
          <w:i/>
        </w:rPr>
        <w:t xml:space="preserve">Ho Chi Minh City, Vietnam | 2012 – 2015</w:t>
      </w:r>
    </w:p>
    <w:p>
      <w:pPr>
        <w:numPr>
          <w:ilvl w:val="0"/>
          <w:numId w:val="1004"/>
        </w:numPr>
        <w:pStyle w:val="Compact"/>
      </w:pPr>
      <w:r>
        <w:t xml:space="preserve">Assisted in the review of legal documents and participated in drafting policies for public administration reforms.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legal awareness campaigns across districts in Vietnam Ho Chi Minh City, targeting underprivileged communities.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Vietnamese and English; proficient in French and basic Japanese.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Expertise:</w:t>
      </w:r>
      <w:r>
        <w:t xml:space="preserve"> </w:t>
      </w:r>
      <w:r>
        <w:t xml:space="preserve">Strong understanding of Vietnam’s civil, commercial, and administrative laws. Experienced in navigating the legal systems of Ho Chi Minh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Dispute Resolution:</w:t>
      </w:r>
      <w:r>
        <w:t xml:space="preserve"> </w:t>
      </w:r>
      <w:r>
        <w:t xml:space="preserve">Skilled in mediation, arbitration, and litigation processes within Vietnam’s judicial framework.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Analysis:</w:t>
      </w:r>
      <w:r>
        <w:t xml:space="preserve"> </w:t>
      </w:r>
      <w:r>
        <w:t xml:space="preserve">Adept at interpreting Vietnamese legal codes and case law to develop strategic legal solutions for clients in Ho Chi Minh City.</w:t>
      </w:r>
    </w:p>
    <w:bookmarkEnd w:id="27"/>
    <w:bookmarkStart w:id="28" w:name="legal-practice-areas"/>
    <w:p>
      <w:pPr>
        <w:pStyle w:val="Heading2"/>
      </w:pPr>
      <w:r>
        <w:t xml:space="preserve">Legal Practice Areas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Advising businesses on mergers, acquisitions, and corporate governance in Vietnam Ho Chi Minh City.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Real Estate Law:</w:t>
      </w:r>
      <w:r>
        <w:t xml:space="preserve"> </w:t>
      </w:r>
      <w:r>
        <w:t xml:space="preserve">Managing property transactions, land use rights, and lease agreements in the city’s booming real estate sector.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 Law:</w:t>
      </w:r>
      <w:r>
        <w:t xml:space="preserve"> </w:t>
      </w:r>
      <w:r>
        <w:t xml:space="preserve">Resolving employment disputes and ensuring compliance with labor regulations for clients in HCMC.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Trade:</w:t>
      </w:r>
      <w:r>
        <w:t xml:space="preserve"> </w:t>
      </w:r>
      <w:r>
        <w:t xml:space="preserve">Assisting foreign investors with import-export regulations, trade agreements, and cross-border dispute resolution.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Ho Chi Minh City Bar Association (HCMCBA)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International Chamber of Commerce (ICC) – Vietnam Chapter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Contributing Author, Vietnam Legal Review Journal</w:t>
      </w:r>
    </w:p>
    <w:bookmarkEnd w:id="29"/>
    <w:bookmarkStart w:id="30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Top 10 Young Lawyers in Vietnam (2021)</w:t>
      </w:r>
      <w:r>
        <w:t xml:space="preserve"> </w:t>
      </w:r>
      <w:r>
        <w:t xml:space="preserve">- Recognized by the Vietnam Bar Association for contributions to legal innovation in Ho Chi Minh City.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Legal Advisor for SMEs (2020)</w:t>
      </w:r>
      <w:r>
        <w:t xml:space="preserve"> </w:t>
      </w:r>
      <w:r>
        <w:t xml:space="preserve">- Awarded by the Ho Chi Minh City Chamber of Commerce and Industry.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 Bono Service Excellence Award (2019)</w:t>
      </w:r>
      <w:r>
        <w:t xml:space="preserve"> </w:t>
      </w:r>
      <w:r>
        <w:t xml:space="preserve">- Honored for legal aid work in underserved communities of Vietnam Ho Chi Minh City.</w:t>
      </w:r>
    </w:p>
    <w:bookmarkEnd w:id="30"/>
    <w:bookmarkStart w:id="31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"Navigating Commercial Disputes in Ho Chi Minh City: A Lawyer’s Guide"</w:t>
      </w:r>
      <w:r>
        <w:t xml:space="preserve"> </w:t>
      </w:r>
      <w:r>
        <w:t xml:space="preserve">(2021) – Published in the Vietnam Legal Review Journal.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"Recent Reforms in Vietnamese Labor Law and Their Impact on Foreign Investors"</w:t>
      </w:r>
      <w:r>
        <w:t xml:space="preserve"> </w:t>
      </w:r>
      <w:r>
        <w:t xml:space="preserve">(2020) – Presented at the HCMC International Business Conference.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"Real Estate Trends and Legal Challenges in Vietnam’s Urban Centers"</w:t>
      </w:r>
      <w:r>
        <w:t xml:space="preserve"> </w:t>
      </w:r>
      <w:r>
        <w:t xml:space="preserve">(2019) – Panel discussion at the Southeast Asia Property Summit.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legal professionals, clients, and partners from Ho Chi Minh City and across Vietnam.</w:t>
      </w:r>
    </w:p>
    <w:p>
      <w:pPr>
        <w:pStyle w:val="BodyText"/>
      </w:pPr>
      <w:r>
        <w:t xml:space="preserve">This Curriculum Vitae reflects the professional journey of a Lawyer dedicated to serving the evolving legal needs of Vietnam Ho Chi Minh City. With a focus on integrity, expertise, and client-centric solutions, I continue to contribute to the growth of the legal sector in one of Southeast Asia’s most vibrant cities.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Vietnam Ho Chi Minh City</dc:title>
  <dc:creator/>
  <dc:language>en</dc:language>
  <cp:keywords/>
  <dcterms:created xsi:type="dcterms:W3CDTF">2025-12-10T09:14:55Z</dcterms:created>
  <dcterms:modified xsi:type="dcterms:W3CDTF">2025-12-10T09:14:55Z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