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Ming Zhang</w:t>
      </w:r>
      <w:r>
        <w:br/>
      </w:r>
      <w:r>
        <w:rPr>
          <w:bCs/>
          <w:b/>
        </w:rPr>
        <w:t xml:space="preserve">Email:</w:t>
      </w:r>
      <w:r>
        <w:t xml:space="preserve"> </w:t>
      </w:r>
      <w:r>
        <w:t xml:space="preserve">limingzhang.library@gmail.com</w:t>
      </w:r>
      <w:r>
        <w:br/>
      </w:r>
      <w:r>
        <w:rPr>
          <w:bCs/>
          <w:b/>
        </w:rPr>
        <w:t xml:space="preserve">Phone:</w:t>
      </w:r>
      <w:r>
        <w:t xml:space="preserve"> </w:t>
      </w:r>
      <w:r>
        <w:t xml:space="preserve">+86-10-87654321</w:t>
      </w:r>
      <w:r>
        <w:br/>
      </w:r>
      <w:r>
        <w:rPr>
          <w:bCs/>
          <w:b/>
        </w:rPr>
        <w:t xml:space="preserve">Address:</w:t>
      </w:r>
      <w:r>
        <w:t xml:space="preserve"> </w:t>
      </w:r>
      <w:r>
        <w:t xml:space="preserve">No. 45, 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systems, curating collections, and supporting educational and research needs in China Beijing. Proficient in both traditional and digital library services, with a strong commitment to promoting literacy, cultural preservation, and knowledge accessibility. A graduate of the School of Information Management at Peking University, I have worked in some of the most prestigious libraries across Beijing, including the National Library of China and the Peking University Library. My goal is to contribute to the advancement of library services in China by leveraging modern technologies and fostering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Peking University, Beijing, China (2010-2014)</w:t>
      </w:r>
    </w:p>
    <w:p>
      <w:pPr>
        <w:numPr>
          <w:ilvl w:val="0"/>
          <w:numId w:val="1001"/>
        </w:numPr>
        <w:pStyle w:val="Compact"/>
      </w:pPr>
      <w:r>
        <w:rPr>
          <w:bCs/>
          <w:b/>
        </w:rPr>
        <w:t xml:space="preserve">Master of Library and Information Science (MLIS)</w:t>
      </w:r>
      <w:r>
        <w:t xml:space="preserve">, Tsinghua University, Beijing, China (2014-2016)</w:t>
      </w:r>
    </w:p>
    <w:p>
      <w:pPr>
        <w:numPr>
          <w:ilvl w:val="0"/>
          <w:numId w:val="1001"/>
        </w:numPr>
        <w:pStyle w:val="Compact"/>
      </w:pPr>
      <w:r>
        <w:rPr>
          <w:bCs/>
          <w:b/>
        </w:rPr>
        <w:t xml:space="preserve">Advanced Certificate in Digital Archiving</w:t>
      </w:r>
      <w:r>
        <w:t xml:space="preserve">, National Library of China, Beijing, China (2018)</w:t>
      </w:r>
    </w:p>
    <w:bookmarkEnd w:id="22"/>
    <w:bookmarkStart w:id="26" w:name="work-experience"/>
    <w:p>
      <w:pPr>
        <w:pStyle w:val="Heading2"/>
      </w:pPr>
      <w:r>
        <w:t xml:space="preserve">Work Experience</w:t>
      </w:r>
    </w:p>
    <w:bookmarkStart w:id="23" w:name="X83a65bc5bbb0ad0c67c1648b525d01bd008a0bc"/>
    <w:p>
      <w:pPr>
        <w:pStyle w:val="Heading3"/>
      </w:pPr>
      <w:r>
        <w:t xml:space="preserve">Librarian, National Library of China, Beijing</w:t>
      </w:r>
    </w:p>
    <w:p>
      <w:pPr>
        <w:pStyle w:val="FirstParagraph"/>
      </w:pPr>
      <w:r>
        <w:rPr>
          <w:iCs/>
          <w:i/>
        </w:rPr>
        <w:t xml:space="preserve">June 2016 – Present</w:t>
      </w:r>
    </w:p>
    <w:p>
      <w:pPr>
        <w:numPr>
          <w:ilvl w:val="0"/>
          <w:numId w:val="1002"/>
        </w:numPr>
        <w:pStyle w:val="Compact"/>
      </w:pPr>
      <w:r>
        <w:t xml:space="preserve">Managed the acquisition and cataloging of over 5,000 new books annually, focusing on rare manuscripts and historical documents relevant to Chinese culture.</w:t>
      </w:r>
    </w:p>
    <w:p>
      <w:pPr>
        <w:numPr>
          <w:ilvl w:val="0"/>
          <w:numId w:val="1002"/>
        </w:numPr>
        <w:pStyle w:val="Compact"/>
      </w:pPr>
      <w:r>
        <w:t xml:space="preserve">Developed digital archives for the library’s collection, ensuring compliance with China's national standards for digital preservation.</w:t>
      </w:r>
    </w:p>
    <w:p>
      <w:pPr>
        <w:numPr>
          <w:ilvl w:val="0"/>
          <w:numId w:val="1002"/>
        </w:numPr>
        <w:pStyle w:val="Compact"/>
      </w:pPr>
      <w:r>
        <w:t xml:space="preserve">Provided reference services to researchers and students from universities across China Beijing, including Peking University and Renmin University.</w:t>
      </w:r>
    </w:p>
    <w:p>
      <w:pPr>
        <w:numPr>
          <w:ilvl w:val="0"/>
          <w:numId w:val="1002"/>
        </w:numPr>
        <w:pStyle w:val="Compact"/>
      </w:pPr>
      <w:r>
        <w:t xml:space="preserve">Collaborated with local schools to design educational programs that promote reading habits among young learners in Beijing.</w:t>
      </w:r>
    </w:p>
    <w:bookmarkEnd w:id="23"/>
    <w:bookmarkStart w:id="24" w:name="Xc31f19618c068bb7bd9ab6fd584253824a5e218"/>
    <w:p>
      <w:pPr>
        <w:pStyle w:val="Heading3"/>
      </w:pPr>
      <w:r>
        <w:t xml:space="preserve">Assistant Librarian, Peking University Library, Beijing</w:t>
      </w:r>
    </w:p>
    <w:p>
      <w:pPr>
        <w:pStyle w:val="FirstParagraph"/>
      </w:pPr>
      <w:r>
        <w:rPr>
          <w:iCs/>
          <w:i/>
        </w:rPr>
        <w:t xml:space="preserve">July 2014 – May 2016</w:t>
      </w:r>
    </w:p>
    <w:p>
      <w:pPr>
        <w:numPr>
          <w:ilvl w:val="0"/>
          <w:numId w:val="1003"/>
        </w:numPr>
        <w:pStyle w:val="Compact"/>
      </w:pPr>
      <w:r>
        <w:t xml:space="preserve">Supported the organization of academic resources for faculty and graduate students, with a focus on humanities and social sciences.</w:t>
      </w:r>
    </w:p>
    <w:p>
      <w:pPr>
        <w:numPr>
          <w:ilvl w:val="0"/>
          <w:numId w:val="1003"/>
        </w:numPr>
        <w:pStyle w:val="Compact"/>
      </w:pPr>
      <w:r>
        <w:t xml:space="preserve">Implemented a new classification system aligned with the China Library Classification (CLC) standards, improving resource accessibility.</w:t>
      </w:r>
    </w:p>
    <w:p>
      <w:pPr>
        <w:numPr>
          <w:ilvl w:val="0"/>
          <w:numId w:val="1003"/>
        </w:numPr>
        <w:pStyle w:val="Compact"/>
      </w:pPr>
      <w:r>
        <w:t xml:space="preserve">Conducted workshops on information literacy for undergraduate students, emphasizing critical research skills in the digital age.</w:t>
      </w:r>
    </w:p>
    <w:bookmarkEnd w:id="24"/>
    <w:bookmarkStart w:id="25" w:name="Xd118d7f306d8bc4b1ca73c99bfe329f86ef73b8"/>
    <w:p>
      <w:pPr>
        <w:pStyle w:val="Heading3"/>
      </w:pPr>
      <w:r>
        <w:t xml:space="preserve">Librarian, Beijing Normal University Library, Beijing</w:t>
      </w:r>
    </w:p>
    <w:p>
      <w:pPr>
        <w:pStyle w:val="FirstParagraph"/>
      </w:pPr>
      <w:r>
        <w:rPr>
          <w:iCs/>
          <w:i/>
        </w:rPr>
        <w:t xml:space="preserve">August 2012 – June 2014</w:t>
      </w:r>
    </w:p>
    <w:p>
      <w:pPr>
        <w:numPr>
          <w:ilvl w:val="0"/>
          <w:numId w:val="1004"/>
        </w:numPr>
        <w:pStyle w:val="Compact"/>
      </w:pPr>
      <w:r>
        <w:t xml:space="preserve">Managed interlibrary loan services for faculty and students, ensuring timely access to specialized resources.</w:t>
      </w:r>
    </w:p>
    <w:p>
      <w:pPr>
        <w:numPr>
          <w:ilvl w:val="0"/>
          <w:numId w:val="1004"/>
        </w:numPr>
        <w:pStyle w:val="Compact"/>
      </w:pPr>
      <w:r>
        <w:t xml:space="preserve">Initiated a community outreach program that partnered with local libraries in Beijing to promote public literacy initiatives.</w:t>
      </w:r>
    </w:p>
    <w:p>
      <w:pPr>
        <w:numPr>
          <w:ilvl w:val="0"/>
          <w:numId w:val="1004"/>
        </w:numPr>
        <w:pStyle w:val="Compact"/>
      </w:pPr>
      <w:r>
        <w:t xml:space="preserve">Trained staff on the use of integrated library systems (ILS) such as Ex Libris Alma and OCLC WorldCat, enhancing operational efficiency.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Ex Libris Alma, OCLC WorldCat, China National Knowledge Infrastructure (CNKI)</w:t>
      </w:r>
    </w:p>
    <w:p>
      <w:pPr>
        <w:numPr>
          <w:ilvl w:val="0"/>
          <w:numId w:val="1005"/>
        </w:numPr>
        <w:pStyle w:val="Compact"/>
      </w:pPr>
      <w:r>
        <w:rPr>
          <w:bCs/>
          <w:b/>
        </w:rPr>
        <w:t xml:space="preserve">Cataloging &amp; Classification:</w:t>
      </w:r>
      <w:r>
        <w:t xml:space="preserve"> </w:t>
      </w:r>
      <w:r>
        <w:t xml:space="preserve">MARC 21, China Library Classification (CLC), Dewey Decimal System</w:t>
      </w:r>
    </w:p>
    <w:p>
      <w:pPr>
        <w:numPr>
          <w:ilvl w:val="0"/>
          <w:numId w:val="1005"/>
        </w:numPr>
        <w:pStyle w:val="Compact"/>
      </w:pPr>
      <w:r>
        <w:rPr>
          <w:bCs/>
          <w:b/>
        </w:rPr>
        <w:t xml:space="preserve">Digital Preservation:</w:t>
      </w:r>
      <w:r>
        <w:t xml:space="preserve"> </w:t>
      </w:r>
      <w:r>
        <w:t xml:space="preserve">Born-digital archives, metadata standards (Dublin Core, METS)</w:t>
      </w:r>
    </w:p>
    <w:p>
      <w:pPr>
        <w:numPr>
          <w:ilvl w:val="0"/>
          <w:numId w:val="1005"/>
        </w:numPr>
        <w:pStyle w:val="Compact"/>
      </w:pPr>
      <w:r>
        <w:rPr>
          <w:bCs/>
          <w:b/>
        </w:rPr>
        <w:t xml:space="preserve">Language Proficiency:</w:t>
      </w:r>
      <w:r>
        <w:t xml:space="preserve"> </w:t>
      </w:r>
      <w:r>
        <w:t xml:space="preserve">Mandarin Chinese (native), English (fluent), Japanese (intermediate)</w:t>
      </w:r>
    </w:p>
    <w:p>
      <w:pPr>
        <w:numPr>
          <w:ilvl w:val="0"/>
          <w:numId w:val="1005"/>
        </w:numPr>
        <w:pStyle w:val="Compact"/>
      </w:pPr>
      <w:r>
        <w:rPr>
          <w:bCs/>
          <w:b/>
        </w:rPr>
        <w:t xml:space="preserve">Project Management:</w:t>
      </w:r>
      <w:r>
        <w:t xml:space="preserve"> </w:t>
      </w:r>
      <w:r>
        <w:t xml:space="preserve">Planning and executing large-scale digitization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Library Leadership</w:t>
      </w:r>
      <w:r>
        <w:t xml:space="preserve">, Chinese Library Association (2019)</w:t>
      </w:r>
    </w:p>
    <w:p>
      <w:pPr>
        <w:numPr>
          <w:ilvl w:val="0"/>
          <w:numId w:val="1006"/>
        </w:numPr>
        <w:pStyle w:val="Compact"/>
      </w:pPr>
      <w:r>
        <w:rPr>
          <w:bCs/>
          <w:b/>
        </w:rPr>
        <w:t xml:space="preserve">Training on Digital Humanities Tools</w:t>
      </w:r>
      <w:r>
        <w:t xml:space="preserve">, Beijing Institute of Technology (2021)</w:t>
      </w:r>
    </w:p>
    <w:p>
      <w:pPr>
        <w:numPr>
          <w:ilvl w:val="0"/>
          <w:numId w:val="1006"/>
        </w:numPr>
        <w:pStyle w:val="Compact"/>
      </w:pPr>
      <w:r>
        <w:rPr>
          <w:bCs/>
          <w:b/>
        </w:rPr>
        <w:t xml:space="preserve">Professional Development Workshop on User Experience Design for Libraries</w:t>
      </w:r>
      <w:r>
        <w:t xml:space="preserve">, National Library of China (2020)</w:t>
      </w:r>
    </w:p>
    <w:bookmarkEnd w:id="28"/>
    <w:bookmarkStart w:id="29" w:name="languages"/>
    <w:p>
      <w:pPr>
        <w:pStyle w:val="Heading2"/>
      </w:pPr>
      <w:r>
        <w:t xml:space="preserve">Languages</w:t>
      </w:r>
    </w:p>
    <w:p>
      <w:pPr>
        <w:numPr>
          <w:ilvl w:val="0"/>
          <w:numId w:val="1007"/>
        </w:numPr>
        <w:pStyle w:val="Compact"/>
      </w:pPr>
      <w:r>
        <w:t xml:space="preserve">Mandarin Chinese – Native speaker</w:t>
      </w:r>
    </w:p>
    <w:p>
      <w:pPr>
        <w:numPr>
          <w:ilvl w:val="0"/>
          <w:numId w:val="1007"/>
        </w:numPr>
        <w:pStyle w:val="Compact"/>
      </w:pPr>
      <w:r>
        <w:t xml:space="preserve">English – Proficient (IELTS 7.5)</w:t>
      </w:r>
    </w:p>
    <w:p>
      <w:pPr>
        <w:numPr>
          <w:ilvl w:val="0"/>
          <w:numId w:val="1007"/>
        </w:numPr>
        <w:pStyle w:val="Compact"/>
      </w:pPr>
      <w:r>
        <w:t xml:space="preserve">Japanese – Intermediate (JLPT N2)</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Member, Chinese Library Association (CLA)</w:t>
      </w:r>
    </w:p>
    <w:p>
      <w:pPr>
        <w:numPr>
          <w:ilvl w:val="0"/>
          <w:numId w:val="1008"/>
        </w:numPr>
        <w:pStyle w:val="Compact"/>
      </w:pPr>
      <w:r>
        <w:rPr>
          <w:bCs/>
          <w:b/>
        </w:rPr>
        <w:t xml:space="preserve">Member, Beijing Library Association</w:t>
      </w:r>
    </w:p>
    <w:p>
      <w:pPr>
        <w:numPr>
          <w:ilvl w:val="0"/>
          <w:numId w:val="1008"/>
        </w:numPr>
        <w:pStyle w:val="Compact"/>
      </w:pPr>
      <w:r>
        <w:rPr>
          <w:bCs/>
          <w:b/>
        </w:rPr>
        <w:t xml:space="preserve">Volunteer, Beijing Cultural Heritage Preservation Society</w:t>
      </w:r>
    </w:p>
    <w:bookmarkEnd w:id="30"/>
    <w:bookmarkStart w:id="31" w:name="publications-presentations"/>
    <w:p>
      <w:pPr>
        <w:pStyle w:val="Heading2"/>
      </w:pPr>
      <w:r>
        <w:t xml:space="preserve">Publications &amp; Presentations</w:t>
      </w:r>
    </w:p>
    <w:p>
      <w:pPr>
        <w:numPr>
          <w:ilvl w:val="0"/>
          <w:numId w:val="1009"/>
        </w:numPr>
        <w:pStyle w:val="Compact"/>
      </w:pPr>
      <w:r>
        <w:t xml:space="preserve">"Digital Transformation of Traditional Libraries in China," presented at the 2021 International Conference on Library Science, Beijing.</w:t>
      </w:r>
    </w:p>
    <w:p>
      <w:pPr>
        <w:numPr>
          <w:ilvl w:val="0"/>
          <w:numId w:val="1009"/>
        </w:numPr>
        <w:pStyle w:val="Compact"/>
      </w:pPr>
      <w:r>
        <w:t xml:space="preserve">"Preserving Chinese Historical Manuscripts in the Digital Age," published in the Journal of Library and Information Science, 2019.</w:t>
      </w:r>
    </w:p>
    <w:bookmarkEnd w:id="31"/>
    <w:bookmarkStart w:id="32" w:name="references"/>
    <w:p>
      <w:pPr>
        <w:pStyle w:val="Heading2"/>
      </w:pPr>
      <w:r>
        <w:t xml:space="preserve">References</w:t>
      </w:r>
    </w:p>
    <w:p>
      <w:pPr>
        <w:pStyle w:val="FirstParagraph"/>
      </w:pPr>
      <w:r>
        <w:t xml:space="preserve">Available upon request. Contact: limingzhang.library@gmail.com</w:t>
      </w:r>
    </w:p>
    <w:bookmarkEnd w:id="32"/>
    <w:bookmarkStart w:id="33" w:name="Xdc0e5f53feaeebc441ed7d08d39074d8e2caac6"/>
    <w:p>
      <w:pPr>
        <w:pStyle w:val="Heading2"/>
      </w:pPr>
      <w:r>
        <w:t xml:space="preserve">Curriculum Vitae – Librarian in China Beijing</w:t>
      </w:r>
    </w:p>
    <w:p>
      <w:pPr>
        <w:pStyle w:val="FirstParagraph"/>
      </w:pPr>
      <w:r>
        <w:t xml:space="preserve">This Curriculum Vitae highlights the professional journey of a seasoned Librarian dedicated to advancing library services in China Beijing. With expertise in managing both physical and digital collections, I have contributed to the growth of academic and public libraries across the region. My work aligns with the evolving needs of users in China Beijing, emphasizing accessibility, cultural preservation, and innovation in library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Beijing</dc:title>
  <dc:creator/>
  <dc:language>en</dc:language>
  <cp:keywords/>
  <dcterms:created xsi:type="dcterms:W3CDTF">2025-11-29T21:26:55Z</dcterms:created>
  <dcterms:modified xsi:type="dcterms:W3CDTF">2025-11-29T21:26:55Z</dcterms:modified>
</cp:coreProperties>
</file>

<file path=docProps/custom.xml><?xml version="1.0" encoding="utf-8"?>
<Properties xmlns="http://schemas.openxmlformats.org/officeDocument/2006/custom-properties" xmlns:vt="http://schemas.openxmlformats.org/officeDocument/2006/docPropsVTypes"/>
</file>