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anna.mueller@librarian.de</w:t>
      </w:r>
      <w:r>
        <w:br/>
      </w:r>
      <w:r>
        <w:rPr>
          <w:bCs/>
          <w:b/>
        </w:rPr>
        <w:t xml:space="preserve">Phone:</w:t>
      </w:r>
      <w:r>
        <w:t xml:space="preserve"> </w:t>
      </w:r>
      <w:r>
        <w:t xml:space="preserve">+49 69 123 4567</w:t>
      </w:r>
      <w:r>
        <w:br/>
      </w:r>
      <w:r>
        <w:rPr>
          <w:bCs/>
          <w:b/>
        </w:rPr>
        <w:t xml:space="preserve">Address:</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highly motivated and experienced Librarian with over a decade of expertise in managing academic and public library systems. Specializing in information organization, user education, and digital resource management. Proven ability to adapt to the unique requirements of Germany’s library infrastructure, particularly in Frankfurt, where I have contributed to fostering knowledge accessibility and community engagement. Committed to upholding the highest standards of service in line with German cultural and academic traditions.</w:t>
      </w:r>
    </w:p>
    <w:bookmarkEnd w:id="21"/>
    <w:bookmarkStart w:id="22" w:name="education"/>
    <w:p>
      <w:pPr>
        <w:pStyle w:val="Heading2"/>
      </w:pPr>
      <w:r>
        <w:t xml:space="preserve">Education</w:t>
      </w:r>
    </w:p>
    <w:p>
      <w:pPr>
        <w:numPr>
          <w:ilvl w:val="0"/>
          <w:numId w:val="1001"/>
        </w:numPr>
        <w:pStyle w:val="Compact"/>
      </w:pPr>
      <w:r>
        <w:rPr>
          <w:bCs/>
          <w:b/>
        </w:rPr>
        <w:t xml:space="preserve">Masters in Library Science (MLS)</w:t>
      </w:r>
      <w:r>
        <w:t xml:space="preserve">, University of Frankfurt, Germany (2010–2013)</w:t>
      </w:r>
      <w:r>
        <w:br/>
      </w:r>
      <w:r>
        <w:t xml:space="preserve">Focus areas: Digital Archiving, Information Technology in Libraries, and German Cultural Heritage.</w:t>
      </w:r>
    </w:p>
    <w:p>
      <w:pPr>
        <w:numPr>
          <w:ilvl w:val="0"/>
          <w:numId w:val="1001"/>
        </w:numPr>
        <w:pStyle w:val="Compact"/>
      </w:pPr>
      <w:r>
        <w:rPr>
          <w:bCs/>
          <w:b/>
        </w:rPr>
        <w:t xml:space="preserve">Bachelor of Arts in History</w:t>
      </w:r>
      <w:r>
        <w:t xml:space="preserve">, Goethe University Frankfurt, Germany (2006–2010)</w:t>
      </w:r>
      <w:r>
        <w:br/>
      </w:r>
      <w:r>
        <w:t xml:space="preserve">Specialized in European history and archival practices.</w:t>
      </w:r>
    </w:p>
    <w:bookmarkEnd w:id="22"/>
    <w:bookmarkStart w:id="26" w:name="professional-experience"/>
    <w:p>
      <w:pPr>
        <w:pStyle w:val="Heading2"/>
      </w:pPr>
      <w:r>
        <w:t xml:space="preserve">Professional Experience</w:t>
      </w:r>
    </w:p>
    <w:bookmarkStart w:id="23" w:name="head-librarian-frankfurt-city-library"/>
    <w:p>
      <w:pPr>
        <w:pStyle w:val="Heading3"/>
      </w:pPr>
      <w:r>
        <w:t xml:space="preserve">Head Librarian, Frankfurt City Library</w:t>
      </w:r>
    </w:p>
    <w:p>
      <w:pPr>
        <w:pStyle w:val="FirstParagraph"/>
      </w:pPr>
      <w:r>
        <w:rPr>
          <w:iCs/>
          <w:i/>
        </w:rPr>
        <w:t xml:space="preserve">May 2018 – Present</w:t>
      </w:r>
    </w:p>
    <w:p>
      <w:pPr>
        <w:numPr>
          <w:ilvl w:val="0"/>
          <w:numId w:val="1002"/>
        </w:numPr>
        <w:pStyle w:val="Compact"/>
      </w:pPr>
      <w:r>
        <w:t xml:space="preserve">Managed a team of 15 librarians and staff, overseeing the operations of one of Germany’s largest public libraries in Frankfurt.</w:t>
      </w:r>
    </w:p>
    <w:p>
      <w:pPr>
        <w:numPr>
          <w:ilvl w:val="0"/>
          <w:numId w:val="1002"/>
        </w:numPr>
        <w:pStyle w:val="Compact"/>
      </w:pPr>
      <w:r>
        <w:t xml:space="preserve">Implemented digital cataloging systems aligned with German library standards (e.g., DDC classification) to enhance user access to resources.</w:t>
      </w:r>
    </w:p>
    <w:p>
      <w:pPr>
        <w:numPr>
          <w:ilvl w:val="0"/>
          <w:numId w:val="1002"/>
        </w:numPr>
        <w:pStyle w:val="Compact"/>
      </w:pPr>
      <w:r>
        <w:t xml:space="preserve">Developed community outreach programs, including multilingual workshops and cultural events, reflecting Frankfurt’s diverse population.</w:t>
      </w:r>
    </w:p>
    <w:p>
      <w:pPr>
        <w:numPr>
          <w:ilvl w:val="0"/>
          <w:numId w:val="1002"/>
        </w:numPr>
        <w:pStyle w:val="Compact"/>
      </w:pPr>
      <w:r>
        <w:t xml:space="preserve">Collaborated with local universities and schools to integrate library services into educational curricula, supporting Germany’s emphasis on lifelong learning.</w:t>
      </w:r>
    </w:p>
    <w:bookmarkEnd w:id="23"/>
    <w:bookmarkStart w:id="24" w:name="Xa353438d88137fa165c8a6956c955dc32ea915b"/>
    <w:p>
      <w:pPr>
        <w:pStyle w:val="Heading3"/>
      </w:pPr>
      <w:r>
        <w:t xml:space="preserve">Academic Librarian, Goethe University Library</w:t>
      </w:r>
    </w:p>
    <w:p>
      <w:pPr>
        <w:pStyle w:val="FirstParagraph"/>
      </w:pPr>
      <w:r>
        <w:rPr>
          <w:iCs/>
          <w:i/>
        </w:rPr>
        <w:t xml:space="preserve">January 2014 – April 2018</w:t>
      </w:r>
    </w:p>
    <w:p>
      <w:pPr>
        <w:numPr>
          <w:ilvl w:val="0"/>
          <w:numId w:val="1003"/>
        </w:numPr>
        <w:pStyle w:val="Compact"/>
      </w:pPr>
      <w:r>
        <w:t xml:space="preserve">Provided reference and research assistance to students and faculty, focusing on humanities and social sciences.</w:t>
      </w:r>
    </w:p>
    <w:p>
      <w:pPr>
        <w:numPr>
          <w:ilvl w:val="0"/>
          <w:numId w:val="1003"/>
        </w:numPr>
        <w:pStyle w:val="Compact"/>
      </w:pPr>
      <w:r>
        <w:t xml:space="preserve">Managed the acquisition of academic journals and digital resources, ensuring compliance with German library regulations.</w:t>
      </w:r>
    </w:p>
    <w:p>
      <w:pPr>
        <w:numPr>
          <w:ilvl w:val="0"/>
          <w:numId w:val="1003"/>
        </w:numPr>
        <w:pStyle w:val="Compact"/>
      </w:pPr>
      <w:r>
        <w:t xml:space="preserve">Contributed to the digitization of historical manuscripts, preserving Frankfurt’s rich cultural heritage for future generations.</w:t>
      </w:r>
    </w:p>
    <w:p>
      <w:pPr>
        <w:numPr>
          <w:ilvl w:val="0"/>
          <w:numId w:val="1003"/>
        </w:numPr>
        <w:pStyle w:val="Compact"/>
      </w:pPr>
      <w:r>
        <w:t xml:space="preserve">Trained staff in advanced library management software (e.g., Koha, FOLIO) to improve efficiency and user experience.</w:t>
      </w:r>
    </w:p>
    <w:bookmarkEnd w:id="24"/>
    <w:bookmarkStart w:id="25" w:name="X1eedbe076be237668a943e3fa0efef325aa7648"/>
    <w:p>
      <w:pPr>
        <w:pStyle w:val="Heading3"/>
      </w:pPr>
      <w:r>
        <w:t xml:space="preserve">Library Assistant, Frankfurt Municipal Archives</w:t>
      </w:r>
    </w:p>
    <w:p>
      <w:pPr>
        <w:pStyle w:val="FirstParagraph"/>
      </w:pPr>
      <w:r>
        <w:rPr>
          <w:iCs/>
          <w:i/>
        </w:rPr>
        <w:t xml:space="preserve">September 2010 – December 2013</w:t>
      </w:r>
    </w:p>
    <w:p>
      <w:pPr>
        <w:numPr>
          <w:ilvl w:val="0"/>
          <w:numId w:val="1004"/>
        </w:numPr>
        <w:pStyle w:val="Compact"/>
      </w:pPr>
      <w:r>
        <w:t xml:space="preserve">Assisted in organizing and cataloging historical documents, adhering to strict archival standards in Germany.</w:t>
      </w:r>
    </w:p>
    <w:p>
      <w:pPr>
        <w:numPr>
          <w:ilvl w:val="0"/>
          <w:numId w:val="1004"/>
        </w:numPr>
        <w:pStyle w:val="Compact"/>
      </w:pPr>
      <w:r>
        <w:t xml:space="preserve">Supported public access to archives through guided tours and educational sessions, promoting historical literacy.</w:t>
      </w:r>
    </w:p>
    <w:p>
      <w:pPr>
        <w:numPr>
          <w:ilvl w:val="0"/>
          <w:numId w:val="1004"/>
        </w:numPr>
        <w:pStyle w:val="Compact"/>
      </w:pPr>
      <w:r>
        <w:t xml:space="preserve">Collaborated with local historians to digitize rare collections, making them accessible online for researchers worldwide.</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OPAC systems, cataloging (DDC, LCSH), and library automation software.</w:t>
      </w:r>
    </w:p>
    <w:p>
      <w:pPr>
        <w:numPr>
          <w:ilvl w:val="0"/>
          <w:numId w:val="1005"/>
        </w:numPr>
        <w:pStyle w:val="Compact"/>
      </w:pPr>
      <w:r>
        <w:rPr>
          <w:bCs/>
          <w:b/>
        </w:rPr>
        <w:t xml:space="preserve">Digital Literacy:</w:t>
      </w:r>
      <w:r>
        <w:t xml:space="preserve"> </w:t>
      </w:r>
      <w:r>
        <w:t xml:space="preserve">Experienced in digital preservation, metadata standards (Dublin Core), and e-resource management.</w:t>
      </w:r>
    </w:p>
    <w:p>
      <w:pPr>
        <w:numPr>
          <w:ilvl w:val="0"/>
          <w:numId w:val="1005"/>
        </w:numPr>
        <w:pStyle w:val="Compact"/>
      </w:pPr>
      <w:r>
        <w:rPr>
          <w:bCs/>
          <w:b/>
        </w:rPr>
        <w:t xml:space="preserve">Language Skills:</w:t>
      </w:r>
      <w:r>
        <w:t xml:space="preserve"> </w:t>
      </w:r>
      <w:r>
        <w:t xml:space="preserve">Fluent in German and English; basic knowledge of French and Spanish for international collaborations.</w:t>
      </w:r>
    </w:p>
    <w:p>
      <w:pPr>
        <w:numPr>
          <w:ilvl w:val="0"/>
          <w:numId w:val="1005"/>
        </w:numPr>
        <w:pStyle w:val="Compact"/>
      </w:pPr>
      <w:r>
        <w:rPr>
          <w:bCs/>
          <w:b/>
        </w:rPr>
        <w:t xml:space="preserve">User Engagement:</w:t>
      </w:r>
      <w:r>
        <w:t xml:space="preserve"> </w:t>
      </w:r>
      <w:r>
        <w:t xml:space="preserve">Skilled in designing library programs that align with Germany’s focus on inclusivity and education.</w:t>
      </w:r>
    </w:p>
    <w:p>
      <w:pPr>
        <w:numPr>
          <w:ilvl w:val="0"/>
          <w:numId w:val="1005"/>
        </w:numPr>
        <w:pStyle w:val="Compact"/>
      </w:pPr>
      <w:r>
        <w:rPr>
          <w:bCs/>
          <w:b/>
        </w:rPr>
        <w:t xml:space="preserve">Project Management:</w:t>
      </w:r>
      <w:r>
        <w:t xml:space="preserve"> </w:t>
      </w:r>
      <w:r>
        <w:t xml:space="preserve">Successfully led initiatives such as the Frankfurt Digital Library Project, which expanded access to rare materials.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in Digital Archiving</w:t>
      </w:r>
      <w:r>
        <w:t xml:space="preserve">, German Library Association (DBV), 2016</w:t>
      </w:r>
    </w:p>
    <w:p>
      <w:pPr>
        <w:numPr>
          <w:ilvl w:val="0"/>
          <w:numId w:val="1006"/>
        </w:numPr>
        <w:pStyle w:val="Compact"/>
      </w:pPr>
      <w:r>
        <w:rPr>
          <w:bCs/>
          <w:b/>
        </w:rPr>
        <w:t xml:space="preserve">Advanced Training in Library Management Systems</w:t>
      </w:r>
      <w:r>
        <w:t xml:space="preserve">, University of Hildesheim, 2015</w:t>
      </w:r>
    </w:p>
    <w:p>
      <w:pPr>
        <w:numPr>
          <w:ilvl w:val="0"/>
          <w:numId w:val="1006"/>
        </w:numPr>
        <w:pStyle w:val="Compact"/>
      </w:pPr>
      <w:r>
        <w:rPr>
          <w:bCs/>
          <w:b/>
        </w:rPr>
        <w:t xml:space="preserve">German Language Proficiency Certificate (C2)</w:t>
      </w:r>
      <w:r>
        <w:t xml:space="preserve">, Goethe Institute, 2013</w:t>
      </w:r>
    </w:p>
    <w:bookmarkEnd w:id="28"/>
    <w:bookmarkStart w:id="29" w:name="languages"/>
    <w:p>
      <w:pPr>
        <w:pStyle w:val="Heading2"/>
      </w:pPr>
      <w:r>
        <w:t xml:space="preserve">Languages</w:t>
      </w:r>
    </w:p>
    <w:p>
      <w:pPr>
        <w:numPr>
          <w:ilvl w:val="0"/>
          <w:numId w:val="1007"/>
        </w:numPr>
        <w:pStyle w:val="Compact"/>
      </w:pPr>
      <w:r>
        <w:t xml:space="preserve">German (C2 level)</w:t>
      </w:r>
    </w:p>
    <w:p>
      <w:pPr>
        <w:numPr>
          <w:ilvl w:val="0"/>
          <w:numId w:val="1007"/>
        </w:numPr>
        <w:pStyle w:val="Compact"/>
      </w:pPr>
      <w:r>
        <w:t xml:space="preserve">English (Fluent)</w:t>
      </w:r>
    </w:p>
    <w:p>
      <w:pPr>
        <w:numPr>
          <w:ilvl w:val="0"/>
          <w:numId w:val="1007"/>
        </w:numPr>
        <w:pStyle w:val="Compact"/>
      </w:pPr>
      <w:r>
        <w:t xml:space="preserve">French (Basic)</w:t>
      </w:r>
    </w:p>
    <w:p>
      <w:pPr>
        <w:numPr>
          <w:ilvl w:val="0"/>
          <w:numId w:val="1007"/>
        </w:numPr>
        <w:pStyle w:val="Compact"/>
      </w:pPr>
      <w:r>
        <w:t xml:space="preserve">Spanish (Basic)</w:t>
      </w:r>
    </w:p>
    <w:bookmarkEnd w:id="29"/>
    <w:bookmarkStart w:id="30" w:name="addition-information"/>
    <w:p>
      <w:pPr>
        <w:pStyle w:val="Heading2"/>
      </w:pPr>
      <w:r>
        <w:t xml:space="preserve">Addition Information</w:t>
      </w:r>
    </w:p>
    <w:p>
      <w:pPr>
        <w:pStyle w:val="FirstParagraph"/>
      </w:pPr>
      <w:r>
        <w:rPr>
          <w:bCs/>
          <w:b/>
        </w:rPr>
        <w:t xml:space="preserve">Professional Memberships:</w:t>
      </w:r>
      <w:r>
        <w:br/>
      </w:r>
      <w:r>
        <w:t xml:space="preserve">- German Library Association (DBV)</w:t>
      </w:r>
      <w:r>
        <w:br/>
      </w:r>
      <w:r>
        <w:t xml:space="preserve">- International Federation of Library Associations and Institutions (IFLA)</w:t>
      </w:r>
    </w:p>
    <w:p>
      <w:pPr>
        <w:pStyle w:val="BodyText"/>
      </w:pPr>
      <w:r>
        <w:rPr>
          <w:bCs/>
          <w:b/>
        </w:rPr>
        <w:t xml:space="preserve">Projects:</w:t>
      </w:r>
      <w:r>
        <w:br/>
      </w:r>
      <w:r>
        <w:t xml:space="preserve">-</w:t>
      </w:r>
      <w:r>
        <w:t xml:space="preserve"> </w:t>
      </w:r>
      <w:r>
        <w:rPr>
          <w:iCs/>
          <w:i/>
        </w:rPr>
        <w:t xml:space="preserve">Frankfurt Digital Heritage Initiative</w:t>
      </w:r>
      <w:r>
        <w:t xml:space="preserve">: Led a team to digitize 5,000+ historical documents from Frankfurt’s archives.</w:t>
      </w:r>
      <w:r>
        <w:br/>
      </w:r>
      <w:r>
        <w:t xml:space="preserve">-</w:t>
      </w:r>
      <w:r>
        <w:t xml:space="preserve"> </w:t>
      </w:r>
      <w:r>
        <w:rPr>
          <w:iCs/>
          <w:i/>
        </w:rPr>
        <w:t xml:space="preserve">Educational Partnerships Program</w:t>
      </w:r>
      <w:r>
        <w:t xml:space="preserve">: Collaborated with Frankfurt schools to integrate library resources into STEM and humanities curricula.</w:t>
      </w:r>
    </w:p>
    <w:p>
      <w:pPr>
        <w:pStyle w:val="BodyText"/>
      </w:pPr>
      <w:r>
        <w:rPr>
          <w:bCs/>
          <w:b/>
        </w:rPr>
        <w:t xml:space="preserve">References:</w:t>
      </w:r>
      <w:r>
        <w:br/>
      </w:r>
      <w:r>
        <w:t xml:space="preserve">Available upon request. Contact: anna.mueller@librarian.de</w:t>
      </w:r>
    </w:p>
    <w:bookmarkEnd w:id="30"/>
    <w:bookmarkStart w:id="31" w:name="conclusion"/>
    <w:p>
      <w:pPr>
        <w:pStyle w:val="Heading2"/>
      </w:pPr>
      <w:r>
        <w:t xml:space="preserve">Conclusion</w:t>
      </w:r>
    </w:p>
    <w:p>
      <w:pPr>
        <w:pStyle w:val="FirstParagraph"/>
      </w:pPr>
      <w:r>
        <w:t xml:space="preserve">As a dedicated Librarian in Germany Frankfurt, I have consistently contributed to the advancement of information access and cultural preservation. My career reflects a deep understanding of the unique challenges and opportunities within German libraries, particularly in a dynamic city like Frankfurt. I am committed to continuing my work as a Curricula Vitae that highlights excellence in librarianship, aligning with the values of innovation, education, and community service that define Germany’s library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Germany Frankfurt</dc:title>
  <dc:creator/>
  <dc:language>en</dc:language>
  <cp:keywords/>
  <dcterms:created xsi:type="dcterms:W3CDTF">2026-05-30T07:41:08Z</dcterms:created>
  <dcterms:modified xsi:type="dcterms:W3CDTF">2026-05-30T07:41:08Z</dcterms:modified>
</cp:coreProperties>
</file>

<file path=docProps/custom.xml><?xml version="1.0" encoding="utf-8"?>
<Properties xmlns="http://schemas.openxmlformats.org/officeDocument/2006/custom-properties" xmlns:vt="http://schemas.openxmlformats.org/officeDocument/2006/docPropsVTypes"/>
</file>