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+91 22 12345678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a proven track record of managing library services in India, specifically in Mumbai. With a strong foundation in Library and Information Science, I am committed to advancing access to knowledge and fostering a culture of learning within academic and community settings. My expertise includes cataloging, reference services, digital resource management, and promoting literacy through innovative programs tailored for the diverse population of Mumbai.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Library and Information Science (MLIS)</w:t>
      </w:r>
      <w:r>
        <w:t xml:space="preserve">, University of Mumbai, Mumbai, India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(Hons.) in English Literature</w:t>
      </w:r>
      <w:r>
        <w:t xml:space="preserve">, St. Xavier's College, Mumbai, India (2012–2015)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assistant-librarian"/>
    <w:p>
      <w:pPr>
        <w:pStyle w:val="Heading3"/>
      </w:pPr>
      <w:r>
        <w:t xml:space="preserve">Assistant Librarian</w:t>
      </w:r>
    </w:p>
    <w:p>
      <w:pPr>
        <w:pStyle w:val="FirstParagraph"/>
      </w:pPr>
      <w:r>
        <w:rPr>
          <w:iCs/>
          <w:i/>
        </w:rPr>
        <w:t xml:space="preserve">University of Mumbai Library, Mumbai, India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Managed the acquisition and cataloging of over 5,000 new books and journals annually, ensuring compliance with Indian library standards (e.g., SLIM, ILA).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students and faculty, specializing in digital resources such as e-books, databases (e.g., EBSCO, JSTOR), and interlibrary loans.</w:t>
      </w:r>
    </w:p>
    <w:p>
      <w:pPr>
        <w:numPr>
          <w:ilvl w:val="0"/>
          <w:numId w:val="1002"/>
        </w:numPr>
        <w:pStyle w:val="Compact"/>
      </w:pPr>
      <w:r>
        <w:t xml:space="preserve">Organized monthly literacy workshops for underprivileged communities in Mumbai, focusing on digital literacy and resource utilization.</w:t>
      </w:r>
    </w:p>
    <w:p>
      <w:pPr>
        <w:numPr>
          <w:ilvl w:val="0"/>
          <w:numId w:val="1002"/>
        </w:numPr>
        <w:pStyle w:val="Compact"/>
      </w:pPr>
      <w:r>
        <w:t xml:space="preserve">Collaborated with academic departments to develop subject-specific resource guides and curate collections aligned with curriculum needs.</w:t>
      </w:r>
    </w:p>
    <w:bookmarkEnd w:id="22"/>
    <w:bookmarkStart w:id="23" w:name="librarian"/>
    <w:p>
      <w:pPr>
        <w:pStyle w:val="Heading3"/>
      </w:pPr>
      <w:r>
        <w:t xml:space="preserve">Librarian</w:t>
      </w:r>
    </w:p>
    <w:p>
      <w:pPr>
        <w:pStyle w:val="FirstParagraph"/>
      </w:pPr>
      <w:r>
        <w:rPr>
          <w:iCs/>
          <w:i/>
        </w:rPr>
        <w:t xml:space="preserve">Mumbai Public Library, Mumbai, India</w:t>
      </w:r>
    </w:p>
    <w:p>
      <w:pPr>
        <w:pStyle w:val="BodyText"/>
      </w:pPr>
      <w:r>
        <w:rPr>
          <w:bCs/>
          <w:b/>
        </w:rPr>
        <w:t xml:space="preserve">July 2015 – May 2018</w:t>
      </w:r>
    </w:p>
    <w:p>
      <w:pPr>
        <w:numPr>
          <w:ilvl w:val="0"/>
          <w:numId w:val="1003"/>
        </w:numPr>
        <w:pStyle w:val="Compact"/>
      </w:pPr>
      <w:r>
        <w:t xml:space="preserve">Directed the day-to-day operations of a public library serving over 10,000 patrons annually in Mumbai’s suburban areas.</w:t>
      </w:r>
    </w:p>
    <w:p>
      <w:pPr>
        <w:numPr>
          <w:ilvl w:val="0"/>
          <w:numId w:val="1003"/>
        </w:numPr>
        <w:pStyle w:val="Compact"/>
      </w:pPr>
      <w:r>
        <w:t xml:space="preserve">Implemented a digital archive system for historical manuscripts, preserving cultural heritage while making it accessible to researchers and students.</w:t>
      </w:r>
    </w:p>
    <w:p>
      <w:pPr>
        <w:numPr>
          <w:ilvl w:val="0"/>
          <w:numId w:val="1003"/>
        </w:numPr>
        <w:pStyle w:val="Compact"/>
      </w:pPr>
      <w:r>
        <w:t xml:space="preserve">Introduced mobile library services to underserved neighborhoods in Mumbai, expanding access to books and educational materials.</w:t>
      </w:r>
    </w:p>
    <w:p>
      <w:pPr>
        <w:numPr>
          <w:ilvl w:val="0"/>
          <w:numId w:val="1003"/>
        </w:numPr>
        <w:pStyle w:val="Compact"/>
      </w:pPr>
      <w:r>
        <w:t xml:space="preserve">Trained staff on modern library management systems (e.g., Koha, LibSys) and ensured adherence to the Indian Library Association’s guidelines.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Library Management Systems:</w:t>
      </w:r>
      <w:r>
        <w:t xml:space="preserve"> </w:t>
      </w:r>
      <w:r>
        <w:t xml:space="preserve">Koha, LibSys, Alma, FOLIO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Resource Management:</w:t>
      </w:r>
      <w:r>
        <w:t xml:space="preserve"> </w:t>
      </w:r>
      <w:r>
        <w:t xml:space="preserve">E-resource acquisition, metadata creation (MARC), and digital preservation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Reference and Information Services:</w:t>
      </w:r>
      <w:r>
        <w:t xml:space="preserve"> </w:t>
      </w:r>
      <w:r>
        <w:t xml:space="preserve">Research support, citation management (Zotero), and user education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Preservation:</w:t>
      </w:r>
      <w:r>
        <w:t xml:space="preserve"> </w:t>
      </w:r>
      <w:r>
        <w:t xml:space="preserve">Experience with rare books, manuscripts, and Indian archival practices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Marathi (basic)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Digital Library Management, National Library Training and Research Institute (NLTRI), Kolkata, India (2019)</w:t>
      </w:r>
    </w:p>
    <w:p>
      <w:pPr>
        <w:numPr>
          <w:ilvl w:val="0"/>
          <w:numId w:val="1005"/>
        </w:numPr>
        <w:pStyle w:val="Compact"/>
      </w:pPr>
      <w:r>
        <w:t xml:space="preserve">Advanced Course on Information Literacy, Indian Library Association (ILA), New Delhi, India (2017)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"Digitizing Heritage: Challenges and Opportunities in Mumbai’s Public Libraries"</w:t>
      </w:r>
      <w:r>
        <w:t xml:space="preserve">, presented at the Annual Conference of the Indian Library Association (ILA), Mumbai, 2021.</w:t>
      </w:r>
    </w:p>
    <w:p>
      <w:pPr>
        <w:numPr>
          <w:ilvl w:val="0"/>
          <w:numId w:val="1006"/>
        </w:numPr>
        <w:pStyle w:val="Compact"/>
      </w:pPr>
      <w:r>
        <w:t xml:space="preserve">Published an article titled "</w:t>
      </w:r>
      <w:r>
        <w:rPr>
          <w:iCs/>
          <w:i/>
        </w:rPr>
        <w:t xml:space="preserve">Empowering Communities through Mobile Libraries</w:t>
      </w:r>
      <w:r>
        <w:t xml:space="preserve">" in the *Journal of Library Science and Information Technology* (2020).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Indian Library Association (ILA) – Since 2015</w:t>
      </w:r>
    </w:p>
    <w:p>
      <w:pPr>
        <w:numPr>
          <w:ilvl w:val="0"/>
          <w:numId w:val="1007"/>
        </w:numPr>
        <w:pStyle w:val="Compact"/>
      </w:pPr>
      <w:r>
        <w:t xml:space="preserve">Member, Association of College and Research Libraries (ACRL), USA – Since 2018</w:t>
      </w:r>
    </w:p>
    <w:bookmarkEnd w:id="28"/>
    <w:bookmarkStart w:id="29" w:name="additional-contributions"/>
    <w:p>
      <w:pPr>
        <w:pStyle w:val="Heading2"/>
      </w:pPr>
      <w:r>
        <w:t xml:space="preserve">Additional Contributions</w:t>
      </w:r>
    </w:p>
    <w:p>
      <w:pPr>
        <w:numPr>
          <w:ilvl w:val="0"/>
          <w:numId w:val="1008"/>
        </w:numPr>
        <w:pStyle w:val="Compact"/>
      </w:pPr>
      <w:r>
        <w:t xml:space="preserve">Volunteer coordinator for the "Read to Succeed" initiative, a literacy program targeting children in Mumbai slums.</w:t>
      </w:r>
    </w:p>
    <w:p>
      <w:pPr>
        <w:numPr>
          <w:ilvl w:val="0"/>
          <w:numId w:val="1008"/>
        </w:numPr>
        <w:pStyle w:val="Compact"/>
      </w:pPr>
      <w:r>
        <w:t xml:space="preserve">Collaborated with the Mumbai Municipal Corporation to design a community reading center in Dharavi, enhancing access to books for local residents.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Librarian roles in India Mumbai, emphasizing expertise in library management, cultural preservation, and community engagement within the Indian context.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India Mumbai</dc:title>
  <dc:creator/>
  <dc:language>en</dc:language>
  <cp:keywords/>
  <dcterms:created xsi:type="dcterms:W3CDTF">2026-05-31T17:18:08Z</dcterms:created>
  <dcterms:modified xsi:type="dcterms:W3CDTF">2026-05-31T17:18:08Z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