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+972-50-1234567 | [your.email@example.com] | Tel Aviv,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Librarian with over 10 years of expertise in managing academic, public, and special libraries within Israel Tel Aviv. Proficient in curating diverse collections, fostering community engagement, and leveraging technology to enhance user services. Committed to preserving cultural heritage while promoting literacy and lifelong learning in a multicultural environment. Specialized in Hebrew language resources, digital archives, and intercultural outreach programs tailored to the unique needs of Tel Aviv's dynamic population.</w:t>
      </w:r>
    </w:p>
    <w:bookmarkEnd w:id="20"/>
    <w:bookmarkStart w:id="21" w:name="education"/>
    <w:p>
      <w:pPr>
        <w:pStyle w:val="Heading2"/>
      </w:pPr>
      <w:r>
        <w:t xml:space="preserve">Education</w:t>
      </w:r>
    </w:p>
    <w:p>
      <w:pPr>
        <w:numPr>
          <w:ilvl w:val="0"/>
          <w:numId w:val="1001"/>
        </w:numPr>
        <w:pStyle w:val="Compact"/>
      </w:pPr>
      <w:r>
        <w:rPr>
          <w:bCs/>
          <w:b/>
        </w:rPr>
        <w:t xml:space="preserve">MSc in Library and Information Science</w:t>
      </w:r>
      <w:r>
        <w:t xml:space="preserve">, Bar-Ilan University, Israel (2010–2013)</w:t>
      </w:r>
    </w:p>
    <w:p>
      <w:pPr>
        <w:numPr>
          <w:ilvl w:val="0"/>
          <w:numId w:val="1001"/>
        </w:numPr>
        <w:pStyle w:val="Compact"/>
      </w:pPr>
      <w:r>
        <w:rPr>
          <w:bCs/>
          <w:b/>
        </w:rPr>
        <w:t xml:space="preserve">BSc in History and Archives Management</w:t>
      </w:r>
      <w:r>
        <w:t xml:space="preserve">, Tel Aviv University, Israel (2006–2010)</w:t>
      </w:r>
    </w:p>
    <w:bookmarkEnd w:id="21"/>
    <w:bookmarkStart w:id="24" w:name="work-experience"/>
    <w:p>
      <w:pPr>
        <w:pStyle w:val="Heading2"/>
      </w:pPr>
      <w:r>
        <w:t xml:space="preserve">Work Experience</w:t>
      </w:r>
    </w:p>
    <w:bookmarkStart w:id="22" w:name="head-librarian"/>
    <w:p>
      <w:pPr>
        <w:pStyle w:val="Heading3"/>
      </w:pPr>
      <w:r>
        <w:t xml:space="preserve">Head Librarian</w:t>
      </w:r>
    </w:p>
    <w:p>
      <w:pPr>
        <w:pStyle w:val="FirstParagraph"/>
      </w:pPr>
      <w:r>
        <w:rPr>
          <w:iCs/>
          <w:i/>
        </w:rPr>
        <w:t xml:space="preserve">Tel Aviv Public Library, Tel Aviv, Israel</w:t>
      </w:r>
    </w:p>
    <w:p>
      <w:pPr>
        <w:pStyle w:val="BodyText"/>
      </w:pPr>
      <w:r>
        <w:rPr>
          <w:bCs/>
          <w:b/>
        </w:rPr>
        <w:t xml:space="preserve">June 2018 – Present</w:t>
      </w:r>
    </w:p>
    <w:p>
      <w:pPr>
        <w:numPr>
          <w:ilvl w:val="0"/>
          <w:numId w:val="1002"/>
        </w:numPr>
        <w:pStyle w:val="Compact"/>
      </w:pPr>
      <w:r>
        <w:t xml:space="preserve">Overseeing a team of 15 librarians and staff to manage a collection of over 500,000 items, including Hebrew, English, and Arabic materials.</w:t>
      </w:r>
    </w:p>
    <w:p>
      <w:pPr>
        <w:numPr>
          <w:ilvl w:val="0"/>
          <w:numId w:val="1002"/>
        </w:numPr>
        <w:pStyle w:val="Compact"/>
      </w:pPr>
      <w:r>
        <w:t xml:space="preserve">Implementing digital initiatives such as the "Tel Aviv Digital Library," providing free access to historical archives and rare manuscripts.</w:t>
      </w:r>
    </w:p>
    <w:p>
      <w:pPr>
        <w:numPr>
          <w:ilvl w:val="0"/>
          <w:numId w:val="1002"/>
        </w:numPr>
        <w:pStyle w:val="Compact"/>
      </w:pPr>
      <w:r>
        <w:t xml:space="preserve">Designing community programs like "Literacy for All," which increased library membership by 30% among underserved populations in Tel Aviv.</w:t>
      </w:r>
    </w:p>
    <w:p>
      <w:pPr>
        <w:numPr>
          <w:ilvl w:val="0"/>
          <w:numId w:val="1002"/>
        </w:numPr>
        <w:pStyle w:val="Compact"/>
      </w:pPr>
      <w:r>
        <w:t xml:space="preserve">Collaborating with local schools and universities to integrate library resources into curricula, enhancing educational outcomes for students.</w:t>
      </w:r>
    </w:p>
    <w:bookmarkEnd w:id="22"/>
    <w:bookmarkStart w:id="23" w:name="librarian"/>
    <w:p>
      <w:pPr>
        <w:pStyle w:val="Heading3"/>
      </w:pPr>
      <w:r>
        <w:t xml:space="preserve">Librarian</w:t>
      </w:r>
    </w:p>
    <w:p>
      <w:pPr>
        <w:pStyle w:val="FirstParagraph"/>
      </w:pPr>
      <w:r>
        <w:rPr>
          <w:iCs/>
          <w:i/>
        </w:rPr>
        <w:t xml:space="preserve">Ben-Gurion University Library, Beer Sheva, Israel</w:t>
      </w:r>
    </w:p>
    <w:p>
      <w:pPr>
        <w:pStyle w:val="BodyText"/>
      </w:pPr>
      <w:r>
        <w:rPr>
          <w:bCs/>
          <w:b/>
        </w:rPr>
        <w:t xml:space="preserve">September 2013 – May 2018</w:t>
      </w:r>
    </w:p>
    <w:p>
      <w:pPr>
        <w:numPr>
          <w:ilvl w:val="0"/>
          <w:numId w:val="1003"/>
        </w:numPr>
        <w:pStyle w:val="Compact"/>
      </w:pPr>
      <w:r>
        <w:t xml:space="preserve">Managed the science and technology section of the library, supporting research activities for over 20,000 students and faculty members.</w:t>
      </w:r>
    </w:p>
    <w:p>
      <w:pPr>
        <w:numPr>
          <w:ilvl w:val="0"/>
          <w:numId w:val="1003"/>
        </w:numPr>
        <w:pStyle w:val="Compact"/>
      </w:pPr>
      <w:r>
        <w:t xml:space="preserve">Developed a multilingual reference service to assist international researchers in Hebrew, English, and Arabic.</w:t>
      </w:r>
    </w:p>
    <w:p>
      <w:pPr>
        <w:numPr>
          <w:ilvl w:val="0"/>
          <w:numId w:val="1003"/>
        </w:numPr>
        <w:pStyle w:val="Compact"/>
      </w:pPr>
      <w:r>
        <w:t xml:space="preserve">Conducted workshops on information literacy and digital research tools, attended by 50+ academic departments.</w:t>
      </w:r>
    </w:p>
    <w:p>
      <w:pPr>
        <w:numPr>
          <w:ilvl w:val="0"/>
          <w:numId w:val="1003"/>
        </w:numPr>
        <w:pStyle w:val="Compact"/>
      </w:pPr>
      <w:r>
        <w:t xml:space="preserve">Contributed to the creation of the university's first open-access repository, increasing research visibility globally.</w:t>
      </w:r>
    </w:p>
    <w:bookmarkEnd w:id="23"/>
    <w:bookmarkEnd w:id="24"/>
    <w:bookmarkStart w:id="25" w:name="skills"/>
    <w:p>
      <w:pPr>
        <w:pStyle w:val="Heading2"/>
      </w:pPr>
      <w:r>
        <w:t xml:space="preserve">Skills</w:t>
      </w:r>
    </w:p>
    <w:p>
      <w:pPr>
        <w:numPr>
          <w:ilvl w:val="0"/>
          <w:numId w:val="1004"/>
        </w:numPr>
        <w:pStyle w:val="Compact"/>
      </w:pPr>
      <w:r>
        <w:rPr>
          <w:bCs/>
          <w:b/>
        </w:rPr>
        <w:t xml:space="preserve">Cataloging &amp; Classification:</w:t>
      </w:r>
      <w:r>
        <w:t xml:space="preserve"> </w:t>
      </w:r>
      <w:r>
        <w:t xml:space="preserve">Proficient in Dewey Decimal and MARC standards; experienced in Hebrew cataloging systems.</w:t>
      </w:r>
    </w:p>
    <w:p>
      <w:pPr>
        <w:numPr>
          <w:ilvl w:val="0"/>
          <w:numId w:val="1004"/>
        </w:numPr>
        <w:pStyle w:val="Compact"/>
      </w:pPr>
      <w:r>
        <w:rPr>
          <w:bCs/>
          <w:b/>
        </w:rPr>
        <w:t xml:space="preserve">Digital Resource Management:</w:t>
      </w:r>
      <w:r>
        <w:t xml:space="preserve"> </w:t>
      </w:r>
      <w:r>
        <w:t xml:space="preserve">Skilled in managing digital archives, e-books, and online databases (e.g., LibSys, Koha).</w:t>
      </w:r>
    </w:p>
    <w:p>
      <w:pPr>
        <w:numPr>
          <w:ilvl w:val="0"/>
          <w:numId w:val="1004"/>
        </w:numPr>
        <w:pStyle w:val="Compact"/>
      </w:pPr>
      <w:r>
        <w:rPr>
          <w:bCs/>
          <w:b/>
        </w:rPr>
        <w:t xml:space="preserve">User Services:</w:t>
      </w:r>
      <w:r>
        <w:t xml:space="preserve"> </w:t>
      </w:r>
      <w:r>
        <w:t xml:space="preserve">Expert in reference assistance, collection development, and interlibrary loan systems.</w:t>
      </w:r>
    </w:p>
    <w:p>
      <w:pPr>
        <w:numPr>
          <w:ilvl w:val="0"/>
          <w:numId w:val="1004"/>
        </w:numPr>
        <w:pStyle w:val="Compact"/>
      </w:pPr>
      <w:r>
        <w:rPr>
          <w:bCs/>
          <w:b/>
        </w:rPr>
        <w:t xml:space="preserve">Technology &amp; Innovation:</w:t>
      </w:r>
      <w:r>
        <w:t xml:space="preserve"> </w:t>
      </w:r>
      <w:r>
        <w:t xml:space="preserve">Familiar with AI-driven library tools and data analytics for user behavior tracking.</w:t>
      </w:r>
    </w:p>
    <w:p>
      <w:pPr>
        <w:numPr>
          <w:ilvl w:val="0"/>
          <w:numId w:val="1004"/>
        </w:numPr>
        <w:pStyle w:val="Compact"/>
      </w:pPr>
      <w:r>
        <w:rPr>
          <w:bCs/>
          <w:b/>
        </w:rPr>
        <w:t xml:space="preserve">Languages:</w:t>
      </w:r>
      <w:r>
        <w:t xml:space="preserve"> </w:t>
      </w:r>
      <w:r>
        <w:t xml:space="preserve">Fluent in Hebrew and English; intermediate proficiency in Arabic and French.</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Certificate in Digital Preservation</w:t>
      </w:r>
      <w:r>
        <w:t xml:space="preserve">, Library of Congress (2019)</w:t>
      </w:r>
    </w:p>
    <w:p>
      <w:pPr>
        <w:numPr>
          <w:ilvl w:val="0"/>
          <w:numId w:val="1005"/>
        </w:numPr>
        <w:pStyle w:val="Compact"/>
      </w:pPr>
      <w:r>
        <w:rPr>
          <w:bCs/>
          <w:b/>
        </w:rPr>
        <w:t xml:space="preserve">Workshop on Multicultural Library Services</w:t>
      </w:r>
      <w:r>
        <w:t xml:space="preserve">, Israel Association of Librarians (2021)</w:t>
      </w:r>
    </w:p>
    <w:p>
      <w:pPr>
        <w:numPr>
          <w:ilvl w:val="0"/>
          <w:numId w:val="1005"/>
        </w:numPr>
        <w:pStyle w:val="Compact"/>
      </w:pPr>
      <w:r>
        <w:rPr>
          <w:bCs/>
          <w:b/>
        </w:rPr>
        <w:t xml:space="preserve">Conference Speaker:</w:t>
      </w:r>
      <w:r>
        <w:t xml:space="preserve"> </w:t>
      </w:r>
      <w:r>
        <w:t xml:space="preserve">"Libraries as Cultural Hubs in Tel Aviv" at the International Library Association Conference (2023)</w:t>
      </w:r>
    </w:p>
    <w:bookmarkEnd w:id="26"/>
    <w:bookmarkStart w:id="27" w:name="certifications"/>
    <w:p>
      <w:pPr>
        <w:pStyle w:val="Heading2"/>
      </w:pPr>
      <w:r>
        <w:t xml:space="preserve">Certifications</w:t>
      </w:r>
    </w:p>
    <w:p>
      <w:pPr>
        <w:numPr>
          <w:ilvl w:val="0"/>
          <w:numId w:val="1006"/>
        </w:numPr>
        <w:pStyle w:val="Compact"/>
      </w:pPr>
      <w:r>
        <w:t xml:space="preserve">Certified Librarian, Israel Ministry of Education (2014)</w:t>
      </w:r>
    </w:p>
    <w:p>
      <w:pPr>
        <w:numPr>
          <w:ilvl w:val="0"/>
          <w:numId w:val="1006"/>
        </w:numPr>
        <w:pStyle w:val="Compact"/>
      </w:pPr>
      <w:r>
        <w:t xml:space="preserve">Google Analytics for Libraries, Google (2017)</w:t>
      </w:r>
    </w:p>
    <w:bookmarkEnd w:id="27"/>
    <w:bookmarkStart w:id="28" w:name="publications-projects"/>
    <w:p>
      <w:pPr>
        <w:pStyle w:val="Heading2"/>
      </w:pPr>
      <w:r>
        <w:t xml:space="preserve">Publications &amp; Projects</w:t>
      </w:r>
    </w:p>
    <w:p>
      <w:pPr>
        <w:numPr>
          <w:ilvl w:val="0"/>
          <w:numId w:val="1007"/>
        </w:numPr>
        <w:pStyle w:val="Compact"/>
      </w:pPr>
      <w:r>
        <w:rPr>
          <w:iCs/>
          <w:i/>
        </w:rPr>
        <w:t xml:space="preserve">"Digitizing Tel Aviv’s Heritage: A Case Study"</w:t>
      </w:r>
      <w:r>
        <w:t xml:space="preserve">, Journal of Library Innovation, 2021.</w:t>
      </w:r>
    </w:p>
    <w:p>
      <w:pPr>
        <w:numPr>
          <w:ilvl w:val="0"/>
          <w:numId w:val="1007"/>
        </w:numPr>
        <w:pStyle w:val="Compact"/>
      </w:pPr>
      <w:r>
        <w:t xml:space="preserve">Project Lead: "Connecting Communities Through Libraries," funded by the Israel Cultural Fund (2019–2020).</w:t>
      </w:r>
    </w:p>
    <w:bookmarkEnd w:id="28"/>
    <w:bookmarkStart w:id="29" w:name="volunteer-experience"/>
    <w:p>
      <w:pPr>
        <w:pStyle w:val="Heading2"/>
      </w:pPr>
      <w:r>
        <w:t xml:space="preserve">Volunteer Experience</w:t>
      </w:r>
    </w:p>
    <w:p>
      <w:pPr>
        <w:numPr>
          <w:ilvl w:val="0"/>
          <w:numId w:val="1008"/>
        </w:numPr>
        <w:pStyle w:val="Compact"/>
      </w:pPr>
      <w:r>
        <w:rPr>
          <w:bCs/>
          <w:b/>
        </w:rPr>
        <w:t xml:space="preserve">Library Mentor</w:t>
      </w:r>
      <w:r>
        <w:t xml:space="preserve">, Tel Aviv Youth Literacy Initiative (2015–Present)</w:t>
      </w:r>
    </w:p>
    <w:p>
      <w:pPr>
        <w:numPr>
          <w:ilvl w:val="0"/>
          <w:numId w:val="1008"/>
        </w:numPr>
        <w:pStyle w:val="Compact"/>
      </w:pPr>
      <w:r>
        <w:rPr>
          <w:bCs/>
          <w:b/>
        </w:rPr>
        <w:t xml:space="preserve">Board Member</w:t>
      </w:r>
      <w:r>
        <w:t xml:space="preserve">, Israel Library Association (2017–Present)</w:t>
      </w:r>
    </w:p>
    <w:bookmarkEnd w:id="29"/>
    <w:bookmarkStart w:id="30" w:name="languages"/>
    <w:p>
      <w:pPr>
        <w:pStyle w:val="Heading2"/>
      </w:pPr>
      <w:r>
        <w:t xml:space="preserve">Languages</w:t>
      </w:r>
    </w:p>
    <w:p>
      <w:pPr>
        <w:numPr>
          <w:ilvl w:val="0"/>
          <w:numId w:val="1009"/>
        </w:numPr>
        <w:pStyle w:val="Compact"/>
      </w:pPr>
      <w:r>
        <w:t xml:space="preserve">Hebrew: Native</w:t>
      </w:r>
    </w:p>
    <w:p>
      <w:pPr>
        <w:numPr>
          <w:ilvl w:val="0"/>
          <w:numId w:val="1009"/>
        </w:numPr>
        <w:pStyle w:val="Compact"/>
      </w:pPr>
      <w:r>
        <w:t xml:space="preserve">English: Fluent</w:t>
      </w:r>
    </w:p>
    <w:p>
      <w:pPr>
        <w:numPr>
          <w:ilvl w:val="0"/>
          <w:numId w:val="1009"/>
        </w:numPr>
        <w:pStyle w:val="Compact"/>
      </w:pPr>
      <w:r>
        <w:t xml:space="preserve">Arabic: Intermediate</w:t>
      </w:r>
    </w:p>
    <w:p>
      <w:pPr>
        <w:numPr>
          <w:ilvl w:val="0"/>
          <w:numId w:val="1009"/>
        </w:numPr>
        <w:pStyle w:val="Compact"/>
      </w:pPr>
      <w:r>
        <w:t xml:space="preserve">French: Basic</w:t>
      </w:r>
    </w:p>
    <w:bookmarkEnd w:id="30"/>
    <w:bookmarkStart w:id="31" w:name="references"/>
    <w:p>
      <w:pPr>
        <w:pStyle w:val="Heading2"/>
      </w:pPr>
      <w:r>
        <w:t xml:space="preserve">References</w:t>
      </w:r>
    </w:p>
    <w:p>
      <w:pPr>
        <w:pStyle w:val="FirstParagraph"/>
      </w:pPr>
      <w:r>
        <w:t xml:space="preserve">Avaialble upon request.</w:t>
      </w:r>
    </w:p>
    <w:p>
      <w:r>
        <w:pict>
          <v:rect style="width:0;height:1.5pt" o:hralign="center" o:hrstd="t" o:hr="t"/>
        </w:pict>
      </w:r>
    </w:p>
    <w:p>
      <w:pPr>
        <w:pStyle w:val="FirstParagraph"/>
      </w:pPr>
      <w:r>
        <w:rPr>
          <w:iCs/>
          <w:i/>
        </w:rPr>
        <w:t xml:space="preserve">This Curriculum Vitae reflects the expertise of a Librarian in Israel Tel Aviv, emphasizing cultural, technological, and community-oriented contributions to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Israel Tel Aviv</dc:title>
  <dc:creator/>
  <dc:language>en</dc:language>
  <cp:keywords/>
  <dcterms:created xsi:type="dcterms:W3CDTF">2026-07-23T06:25:33Z</dcterms:created>
  <dcterms:modified xsi:type="dcterms:W3CDTF">2026-07-23T06:25:33Z</dcterms:modified>
</cp:coreProperties>
</file>

<file path=docProps/custom.xml><?xml version="1.0" encoding="utf-8"?>
<Properties xmlns="http://schemas.openxmlformats.org/officeDocument/2006/custom-properties" xmlns:vt="http://schemas.openxmlformats.org/officeDocument/2006/docPropsVTypes"/>
</file>