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Librarian</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ce62b0b1a8a295fb32c8df31f921c8f989b3bb4"/>
    <w:p>
      <w:pPr>
        <w:pStyle w:val="Heading1"/>
      </w:pPr>
      <w:r>
        <w:t xml:space="preserve">Curriculum Vitae: Librarian – United Arab Emirates Abu Dhabi</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p>
      <w:pPr>
        <w:pStyle w:val="BodyText"/>
      </w:pPr>
      <w:r>
        <w:rPr>
          <w:bCs/>
          <w:b/>
        </w:rPr>
        <w:t xml:space="preserve">Address:</w:t>
      </w:r>
      <w:r>
        <w:t xml:space="preserve"> </w:t>
      </w:r>
      <w:r>
        <w:t xml:space="preserve">Abu Dhabi, United Arab Emirates</w:t>
      </w:r>
    </w:p>
    <w:bookmarkEnd w:id="20"/>
    <w:bookmarkStart w:id="21" w:name="professional-summary"/>
    <w:p>
      <w:pPr>
        <w:pStyle w:val="Heading2"/>
      </w:pPr>
      <w:r>
        <w:t xml:space="preserve">Professional Summary</w:t>
      </w:r>
    </w:p>
    <w:p>
      <w:pPr>
        <w:pStyle w:val="FirstParagraph"/>
      </w:pPr>
      <w:r>
        <w:t xml:space="preserve">A dedicated and experienced Librarian with over [X years] of expertise in managing library systems, curating collections, and delivering exceptional user services. Committed to fostering knowledge dissemination and cultural engagement within the vibrant academic and community landscape of the United Arab Emirates Abu Dhabi. Proven ability to adapt to modern library technologies while preserving traditional values aligned with UAE cultural heritage. Passionate about empowering patrons through access to information, lifelong learning, and innovative library programs tailored for diverse demographics.</w:t>
      </w:r>
    </w:p>
    <w:bookmarkEnd w:id="21"/>
    <w:bookmarkStart w:id="22" w:name="education"/>
    <w:p>
      <w:pPr>
        <w:pStyle w:val="Heading2"/>
      </w:pPr>
      <w:r>
        <w:t xml:space="preserve">Education</w:t>
      </w:r>
    </w:p>
    <w:p>
      <w:pPr>
        <w:numPr>
          <w:ilvl w:val="0"/>
          <w:numId w:val="1001"/>
        </w:numPr>
        <w:pStyle w:val="Compact"/>
      </w:pPr>
      <w:r>
        <w:rPr>
          <w:bCs/>
          <w:b/>
        </w:rPr>
        <w:t xml:space="preserve">Masters in Library and Information Science</w:t>
      </w:r>
      <w:r>
        <w:t xml:space="preserve">, [University Name], [Year of Graduation]</w:t>
      </w:r>
    </w:p>
    <w:p>
      <w:pPr>
        <w:numPr>
          <w:ilvl w:val="0"/>
          <w:numId w:val="1001"/>
        </w:numPr>
        <w:pStyle w:val="Compact"/>
      </w:pPr>
      <w:r>
        <w:rPr>
          <w:bCs/>
          <w:b/>
        </w:rPr>
        <w:t xml:space="preserve">Bachelor of Arts in English Literature</w:t>
      </w:r>
      <w:r>
        <w:t xml:space="preserve">, [University Name], [Year of Graduation]</w:t>
      </w:r>
    </w:p>
    <w:p>
      <w:pPr>
        <w:numPr>
          <w:ilvl w:val="0"/>
          <w:numId w:val="1001"/>
        </w:numPr>
        <w:pStyle w:val="Compact"/>
      </w:pPr>
      <w:r>
        <w:rPr>
          <w:bCs/>
          <w:b/>
        </w:rPr>
        <w:t xml:space="preserve">Certification in Digital Resource Management</w:t>
      </w:r>
      <w:r>
        <w:t xml:space="preserve">, [Institution], [Year]</w:t>
      </w:r>
    </w:p>
    <w:bookmarkEnd w:id="22"/>
    <w:bookmarkStart w:id="25" w:name="professional-experience"/>
    <w:p>
      <w:pPr>
        <w:pStyle w:val="Heading2"/>
      </w:pPr>
      <w:r>
        <w:t xml:space="preserve">Professional Experience</w:t>
      </w:r>
    </w:p>
    <w:bookmarkStart w:id="23" w:name="librarian"/>
    <w:p>
      <w:pPr>
        <w:pStyle w:val="Heading3"/>
      </w:pPr>
      <w:r>
        <w:t xml:space="preserve">Librarian</w:t>
      </w:r>
    </w:p>
    <w:p>
      <w:pPr>
        <w:pStyle w:val="FirstParagraph"/>
      </w:pPr>
      <w:r>
        <w:rPr>
          <w:iCs/>
          <w:i/>
        </w:rPr>
        <w:t xml:space="preserve">Khalifa Bin Zayed Al Nahyan Library, Abu Dhabi, UAE</w:t>
      </w:r>
    </w:p>
    <w:p>
      <w:pPr>
        <w:pStyle w:val="BodyText"/>
      </w:pPr>
      <w:r>
        <w:rPr>
          <w:bCs/>
          <w:b/>
        </w:rPr>
        <w:t xml:space="preserve">[Start Date] – [End Date]</w:t>
      </w:r>
    </w:p>
    <w:p>
      <w:pPr>
        <w:numPr>
          <w:ilvl w:val="0"/>
          <w:numId w:val="1002"/>
        </w:numPr>
        <w:pStyle w:val="Compact"/>
      </w:pPr>
      <w:r>
        <w:t xml:space="preserve">Managed a comprehensive collection of 50,000+ print and digital resources, including Arabic and English materials, to support academic and community needs in the United Arab Emirates Abu Dhabi.</w:t>
      </w:r>
    </w:p>
    <w:p>
      <w:pPr>
        <w:numPr>
          <w:ilvl w:val="0"/>
          <w:numId w:val="1002"/>
        </w:numPr>
        <w:pStyle w:val="Compact"/>
      </w:pPr>
      <w:r>
        <w:t xml:space="preserve">Developed and implemented user-friendly cataloging systems aligned with international standards (e.g., AACR2, MARC 21) to enhance resource accessibility.</w:t>
      </w:r>
    </w:p>
    <w:p>
      <w:pPr>
        <w:numPr>
          <w:ilvl w:val="0"/>
          <w:numId w:val="1002"/>
        </w:numPr>
        <w:pStyle w:val="Compact"/>
      </w:pPr>
      <w:r>
        <w:t xml:space="preserve">Conducted workshops on information literacy for students, researchers, and professionals in Abu Dhabi, emphasizing digital research skills and ethical use of resources.</w:t>
      </w:r>
    </w:p>
    <w:p>
      <w:pPr>
        <w:numPr>
          <w:ilvl w:val="0"/>
          <w:numId w:val="1002"/>
        </w:numPr>
        <w:pStyle w:val="Compact"/>
      </w:pPr>
      <w:r>
        <w:t xml:space="preserve">Collaborated with local educational institutions to curate specialized collections on UAE history, culture, and contemporary issues.</w:t>
      </w:r>
    </w:p>
    <w:p>
      <w:pPr>
        <w:numPr>
          <w:ilvl w:val="0"/>
          <w:numId w:val="1002"/>
        </w:numPr>
        <w:pStyle w:val="Compact"/>
      </w:pPr>
      <w:r>
        <w:t xml:space="preserve">Provided reference services to over 10,000 patrons annually, ensuring accurate and timely assistance in both Arabic and English.</w:t>
      </w:r>
    </w:p>
    <w:bookmarkEnd w:id="23"/>
    <w:bookmarkStart w:id="24" w:name="library-assistant"/>
    <w:p>
      <w:pPr>
        <w:pStyle w:val="Heading3"/>
      </w:pPr>
      <w:r>
        <w:t xml:space="preserve">Library Assistant</w:t>
      </w:r>
    </w:p>
    <w:p>
      <w:pPr>
        <w:pStyle w:val="FirstParagraph"/>
      </w:pPr>
      <w:r>
        <w:rPr>
          <w:iCs/>
          <w:i/>
        </w:rPr>
        <w:t xml:space="preserve">National Library of the UAE, Abu Dhabi</w:t>
      </w:r>
    </w:p>
    <w:p>
      <w:pPr>
        <w:pStyle w:val="BodyText"/>
      </w:pPr>
      <w:r>
        <w:rPr>
          <w:bCs/>
          <w:b/>
        </w:rPr>
        <w:t xml:space="preserve">[Start Date] – [End Date]</w:t>
      </w:r>
    </w:p>
    <w:p>
      <w:pPr>
        <w:numPr>
          <w:ilvl w:val="0"/>
          <w:numId w:val="1003"/>
        </w:numPr>
        <w:pStyle w:val="Compact"/>
      </w:pPr>
      <w:r>
        <w:t xml:space="preserve">Supported library operations by organizing and maintaining archives, including rare manuscripts and historical documents related to the United Arab Emirates.</w:t>
      </w:r>
    </w:p>
    <w:p>
      <w:pPr>
        <w:numPr>
          <w:ilvl w:val="0"/>
          <w:numId w:val="1003"/>
        </w:numPr>
        <w:pStyle w:val="Compact"/>
      </w:pPr>
      <w:r>
        <w:t xml:space="preserve">Assisted in the digitization of over 2,000 archival materials, preserving UAE heritage for future generations.</w:t>
      </w:r>
    </w:p>
    <w:p>
      <w:pPr>
        <w:numPr>
          <w:ilvl w:val="0"/>
          <w:numId w:val="1003"/>
        </w:numPr>
        <w:pStyle w:val="Compact"/>
      </w:pPr>
      <w:r>
        <w:t xml:space="preserve">Facilitated community events such as storytelling sessions and cultural exhibitions to promote literacy and intercultural dialogue in Abu Dhabi.</w:t>
      </w:r>
    </w:p>
    <w:bookmarkEnd w:id="24"/>
    <w:bookmarkEnd w:id="25"/>
    <w:bookmarkStart w:id="26" w:name="skills"/>
    <w:p>
      <w:pPr>
        <w:pStyle w:val="Heading2"/>
      </w:pPr>
      <w:r>
        <w:t xml:space="preserve">Skills</w:t>
      </w:r>
    </w:p>
    <w:p>
      <w:pPr>
        <w:numPr>
          <w:ilvl w:val="0"/>
          <w:numId w:val="1004"/>
        </w:numPr>
        <w:pStyle w:val="Compact"/>
      </w:pPr>
      <w:r>
        <w:rPr>
          <w:bCs/>
          <w:b/>
        </w:rPr>
        <w:t xml:space="preserve">Cultural Competence:</w:t>
      </w:r>
      <w:r>
        <w:t xml:space="preserve"> </w:t>
      </w:r>
      <w:r>
        <w:t xml:space="preserve">Deep understanding of UAE traditions, values, and educational priorities, enabling effective service delivery in Abu Dhabi’s libraries.</w:t>
      </w:r>
    </w:p>
    <w:p>
      <w:pPr>
        <w:numPr>
          <w:ilvl w:val="0"/>
          <w:numId w:val="1004"/>
        </w:numPr>
        <w:pStyle w:val="Compact"/>
      </w:pPr>
      <w:r>
        <w:rPr>
          <w:bCs/>
          <w:b/>
        </w:rPr>
        <w:t xml:space="preserve">Digital Literacy:</w:t>
      </w:r>
      <w:r>
        <w:t xml:space="preserve"> </w:t>
      </w:r>
      <w:r>
        <w:t xml:space="preserve">Proficient in library management systems (e.g., Koha, FOLIO) and digital tools for resource organization and user engagement.</w:t>
      </w:r>
    </w:p>
    <w:p>
      <w:pPr>
        <w:numPr>
          <w:ilvl w:val="0"/>
          <w:numId w:val="1004"/>
        </w:numPr>
        <w:pStyle w:val="Compact"/>
      </w:pPr>
      <w:r>
        <w:rPr>
          <w:bCs/>
          <w:b/>
        </w:rPr>
        <w:t xml:space="preserve">Languages:</w:t>
      </w:r>
      <w:r>
        <w:t xml:space="preserve"> </w:t>
      </w:r>
      <w:r>
        <w:t xml:space="preserve">Fluent in Arabic and English; basic knowledge of French and Hindi to cater to UAE’s multicultural population.</w:t>
      </w:r>
    </w:p>
    <w:p>
      <w:pPr>
        <w:numPr>
          <w:ilvl w:val="0"/>
          <w:numId w:val="1004"/>
        </w:numPr>
        <w:pStyle w:val="Compact"/>
      </w:pPr>
      <w:r>
        <w:rPr>
          <w:bCs/>
          <w:b/>
        </w:rPr>
        <w:t xml:space="preserve">Program Development:</w:t>
      </w:r>
      <w:r>
        <w:t xml:space="preserve"> </w:t>
      </w:r>
      <w:r>
        <w:t xml:space="preserve">Designed library programs such as “Youth Reading Clubs” and “Entrepreneurship Workshops” for Abu Dhabi’s diverse communities.</w:t>
      </w:r>
    </w:p>
    <w:p>
      <w:pPr>
        <w:numPr>
          <w:ilvl w:val="0"/>
          <w:numId w:val="1004"/>
        </w:numPr>
        <w:pStyle w:val="Compact"/>
      </w:pPr>
      <w:r>
        <w:rPr>
          <w:bCs/>
          <w:b/>
        </w:rPr>
        <w:t xml:space="preserve">Leadership:</w:t>
      </w:r>
      <w:r>
        <w:t xml:space="preserve"> </w:t>
      </w:r>
      <w:r>
        <w:t xml:space="preserve">Led a team of 10+ library staff in Abu Dhabi, fostering a collaborative environment focused on innovation and user-centric services.</w:t>
      </w:r>
    </w:p>
    <w:bookmarkEnd w:id="26"/>
    <w:bookmarkStart w:id="27" w:name="certifications-training"/>
    <w:p>
      <w:pPr>
        <w:pStyle w:val="Heading2"/>
      </w:pPr>
      <w:r>
        <w:t xml:space="preserve">Certifications &amp; Training</w:t>
      </w:r>
    </w:p>
    <w:p>
      <w:pPr>
        <w:numPr>
          <w:ilvl w:val="0"/>
          <w:numId w:val="1005"/>
        </w:numPr>
        <w:pStyle w:val="Compact"/>
      </w:pPr>
      <w:r>
        <w:rPr>
          <w:bCs/>
          <w:b/>
        </w:rPr>
        <w:t xml:space="preserve">Certificate in Library Management</w:t>
      </w:r>
      <w:r>
        <w:t xml:space="preserve">, [Institution], [Year]</w:t>
      </w:r>
    </w:p>
    <w:p>
      <w:pPr>
        <w:numPr>
          <w:ilvl w:val="0"/>
          <w:numId w:val="1005"/>
        </w:numPr>
        <w:pStyle w:val="Compact"/>
      </w:pPr>
      <w:r>
        <w:rPr>
          <w:bCs/>
          <w:b/>
        </w:rPr>
        <w:t xml:space="preserve">Workshop on Preservation of Cultural Heritage</w:t>
      </w:r>
      <w:r>
        <w:t xml:space="preserve">, UNESCO, [Year]</w:t>
      </w:r>
    </w:p>
    <w:p>
      <w:pPr>
        <w:numPr>
          <w:ilvl w:val="0"/>
          <w:numId w:val="1005"/>
        </w:numPr>
        <w:pStyle w:val="Compact"/>
      </w:pPr>
      <w:r>
        <w:rPr>
          <w:bCs/>
          <w:b/>
        </w:rPr>
        <w:t xml:space="preserve">Training in Customer Service Excellence for Libraries</w:t>
      </w:r>
      <w:r>
        <w:t xml:space="preserve">, UAE Library Association, [Year]</w:t>
      </w:r>
    </w:p>
    <w:bookmarkEnd w:id="27"/>
    <w:bookmarkStart w:id="28" w:name="projects-contributions"/>
    <w:p>
      <w:pPr>
        <w:pStyle w:val="Heading2"/>
      </w:pPr>
      <w:r>
        <w:t xml:space="preserve">Projects &amp; Contributions</w:t>
      </w:r>
    </w:p>
    <w:p>
      <w:pPr>
        <w:pStyle w:val="FirstParagraph"/>
      </w:pPr>
      <w:r>
        <w:rPr>
          <w:bCs/>
          <w:b/>
        </w:rPr>
        <w:t xml:space="preserve">E-Learning Initiative in Abu Dhabi Libraries:</w:t>
      </w:r>
      <w:r>
        <w:t xml:space="preserve"> </w:t>
      </w:r>
      <w:r>
        <w:t xml:space="preserve">Spearheaded the integration of e-books and online databases to support remote learning during the pandemic, benefiting over 5,000 students and educators in the United Arab Emirates.</w:t>
      </w:r>
    </w:p>
    <w:p>
      <w:pPr>
        <w:pStyle w:val="BodyText"/>
      </w:pPr>
      <w:r>
        <w:rPr>
          <w:bCs/>
          <w:b/>
        </w:rPr>
        <w:t xml:space="preserve">Cultural Preservation Project:</w:t>
      </w:r>
      <w:r>
        <w:t xml:space="preserve"> </w:t>
      </w:r>
      <w:r>
        <w:t xml:space="preserve">Collaborated with local historians to digitize and archive oral histories from UAE’s Bedouin communities, ensuring their stories are preserved for academic research and public access.</w:t>
      </w:r>
    </w:p>
    <w:p>
      <w:pPr>
        <w:pStyle w:val="BodyText"/>
      </w:pPr>
      <w:r>
        <w:rPr>
          <w:bCs/>
          <w:b/>
        </w:rPr>
        <w:t xml:space="preserve">Community Outreach Program:</w:t>
      </w:r>
      <w:r>
        <w:t xml:space="preserve"> </w:t>
      </w:r>
      <w:r>
        <w:t xml:space="preserve">Organized monthly “Library on Wheels” events in Abu Dhabi, providing mobile library services to underserved areas and promoting literacy among rural populations.</w:t>
      </w:r>
    </w:p>
    <w:bookmarkEnd w:id="28"/>
    <w:bookmarkStart w:id="29" w:name="publications-presentations"/>
    <w:p>
      <w:pPr>
        <w:pStyle w:val="Heading2"/>
      </w:pPr>
      <w:r>
        <w:t xml:space="preserve">Publications &amp; Presentations</w:t>
      </w:r>
    </w:p>
    <w:p>
      <w:pPr>
        <w:numPr>
          <w:ilvl w:val="0"/>
          <w:numId w:val="1006"/>
        </w:numPr>
        <w:pStyle w:val="Compact"/>
      </w:pPr>
      <w:r>
        <w:rPr>
          <w:iCs/>
          <w:i/>
        </w:rPr>
        <w:t xml:space="preserve">"Bridging Knowledge Gaps: The Role of Libraries in UAE’s Educational Development"</w:t>
      </w:r>
      <w:r>
        <w:t xml:space="preserve">, [Conference Name], [Year]</w:t>
      </w:r>
    </w:p>
    <w:p>
      <w:pPr>
        <w:numPr>
          <w:ilvl w:val="0"/>
          <w:numId w:val="1006"/>
        </w:numPr>
        <w:pStyle w:val="Compact"/>
      </w:pPr>
      <w:r>
        <w:rPr>
          <w:iCs/>
          <w:i/>
        </w:rPr>
        <w:t xml:space="preserve">"Digital Transformation in Abu Dhabi Libraries: Challenges and Opportunities"</w:t>
      </w:r>
      <w:r>
        <w:t xml:space="preserve">, Journal of Library Science, [Year]</w:t>
      </w:r>
    </w:p>
    <w:bookmarkEnd w:id="29"/>
    <w:bookmarkStart w:id="30" w:name="references"/>
    <w:p>
      <w:pPr>
        <w:pStyle w:val="Heading2"/>
      </w:pPr>
      <w:r>
        <w:t xml:space="preserve">References</w:t>
      </w:r>
    </w:p>
    <w:p>
      <w:pPr>
        <w:pStyle w:val="FirstParagraph"/>
      </w:pPr>
      <w:r>
        <w:t xml:space="preserve">Available upon request.</w:t>
      </w:r>
    </w:p>
    <w:bookmarkEnd w:id="30"/>
    <w:p>
      <w:pPr>
        <w:pStyle w:val="BodyText"/>
      </w:pPr>
      <w:r>
        <w:t xml:space="preserve">This Curriculum Vitae is tailored for the role of Librarian in the United Arab Emirates Abu Dhabi, emphasizing alignment with local educational goals, cultural values, and professional standards.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Librarian – United Arab Emirates Abu Dhabi</dc:title>
  <dc:creator/>
  <dc:language>en</dc:language>
  <cp:keywords/>
  <dcterms:created xsi:type="dcterms:W3CDTF">2026-07-28T14:52:45Z</dcterms:created>
  <dcterms:modified xsi:type="dcterms:W3CDTF">2026-07-28T14:52:45Z</dcterms:modified>
</cp:coreProperties>
</file>

<file path=docProps/custom.xml><?xml version="1.0" encoding="utf-8"?>
<Properties xmlns="http://schemas.openxmlformats.org/officeDocument/2006/custom-properties" xmlns:vt="http://schemas.openxmlformats.org/officeDocument/2006/docPropsVTypes"/>
</file>