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Address:</w:t>
      </w:r>
      <w:r>
        <w:t xml:space="preserve"> </w:t>
      </w:r>
      <w:r>
        <w:t xml:space="preserve">123 Library Lane, New York City, NY 10001</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operations, curating diverse collections, and fostering community engagement in the vibrant cultural landscape of the United States New York City. Proficient in leveraging technology to enhance user access to information while promoting literacy, education, and inclusivity. Committed to advancing the mission of libraries as hubs for lifelong learning and equitable resource distribution within a dynamic urban environment.</w:t>
      </w:r>
    </w:p>
    <w:bookmarkEnd w:id="21"/>
    <w:bookmarkStart w:id="22" w:name="education"/>
    <w:p>
      <w:pPr>
        <w:pStyle w:val="Heading2"/>
      </w:pPr>
      <w:r>
        <w:t xml:space="preserve">Education</w:t>
      </w:r>
    </w:p>
    <w:p>
      <w:pPr>
        <w:pStyle w:val="FirstParagraph"/>
      </w:pPr>
      <w:r>
        <w:rPr>
          <w:bCs/>
          <w:b/>
        </w:rPr>
        <w:t xml:space="preserve">Masters of Library Science (MLS)</w:t>
      </w:r>
      <w:r>
        <w:br/>
      </w:r>
      <w:r>
        <w:t xml:space="preserve">Columbia University School of Social Work, New York, NY</w:t>
      </w:r>
      <w:r>
        <w:br/>
      </w:r>
      <w:r>
        <w:t xml:space="preserve">Graduated: May 2015</w:t>
      </w:r>
      <w:r>
        <w:br/>
      </w:r>
      <w:r>
        <w:t xml:space="preserve">Relevant Coursework: Digital Libraries, Collection Development, Youth Services, Public Library Administration</w:t>
      </w:r>
    </w:p>
    <w:p>
      <w:pPr>
        <w:pStyle w:val="BodyText"/>
      </w:pPr>
      <w:r>
        <w:rPr>
          <w:bCs/>
          <w:b/>
        </w:rPr>
        <w:t xml:space="preserve">Bachelor of Arts in English Literature</w:t>
      </w:r>
      <w:r>
        <w:br/>
      </w:r>
      <w:r>
        <w:t xml:space="preserve">New York University (NYU), New York, NY</w:t>
      </w:r>
      <w:r>
        <w:br/>
      </w:r>
      <w:r>
        <w:t xml:space="preserve">Graduated: May 2012</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t xml:space="preserve">New York Public Library (NYPL) – Bronx Library Center, New York City, NY</w:t>
      </w:r>
      <w:r>
        <w:br/>
      </w:r>
      <w:r>
        <w:t xml:space="preserve">July 2018 – Present</w:t>
      </w:r>
    </w:p>
    <w:p>
      <w:pPr>
        <w:numPr>
          <w:ilvl w:val="0"/>
          <w:numId w:val="1001"/>
        </w:numPr>
        <w:pStyle w:val="Compact"/>
      </w:pPr>
      <w:r>
        <w:t xml:space="preserve">Oversee daily operations of a bustling urban library serving over 50,000 residents annually, including managing staff of 15+ and coordinating with local organizations to address community needs.</w:t>
      </w:r>
    </w:p>
    <w:p>
      <w:pPr>
        <w:numPr>
          <w:ilvl w:val="0"/>
          <w:numId w:val="1001"/>
        </w:numPr>
        <w:pStyle w:val="Compact"/>
      </w:pPr>
      <w:r>
        <w:t xml:space="preserve">Developed and implemented a digital literacy initiative targeting underserved populations, resulting in a 40% increase in technology access among non-English speakers.</w:t>
      </w:r>
    </w:p>
    <w:p>
      <w:pPr>
        <w:numPr>
          <w:ilvl w:val="0"/>
          <w:numId w:val="1001"/>
        </w:numPr>
        <w:pStyle w:val="Compact"/>
      </w:pPr>
      <w:r>
        <w:t xml:space="preserve">Collaborated with city officials to secure funding for a new teen study space, boosting youth engagement by 30% within the first year.</w:t>
      </w:r>
    </w:p>
    <w:p>
      <w:pPr>
        <w:numPr>
          <w:ilvl w:val="0"/>
          <w:numId w:val="1001"/>
        </w:numPr>
        <w:pStyle w:val="Compact"/>
      </w:pPr>
      <w:r>
        <w:t xml:space="preserve">Directed the cataloging and digitization of rare historical materials related to New York City’s cultural heritage, enhancing access for researchers and students.</w:t>
      </w:r>
    </w:p>
    <w:bookmarkEnd w:id="23"/>
    <w:bookmarkStart w:id="24" w:name="librarian"/>
    <w:p>
      <w:pPr>
        <w:pStyle w:val="Heading3"/>
      </w:pPr>
      <w:r>
        <w:t xml:space="preserve">Librarian</w:t>
      </w:r>
    </w:p>
    <w:p>
      <w:pPr>
        <w:pStyle w:val="FirstParagraph"/>
      </w:pPr>
      <w:r>
        <w:t xml:space="preserve">Brooklyn Public Library – Central Library, New York City, NY</w:t>
      </w:r>
      <w:r>
        <w:br/>
      </w:r>
      <w:r>
        <w:t xml:space="preserve">August 2014 – June 2018</w:t>
      </w:r>
    </w:p>
    <w:p>
      <w:pPr>
        <w:numPr>
          <w:ilvl w:val="0"/>
          <w:numId w:val="1002"/>
        </w:numPr>
        <w:pStyle w:val="Compact"/>
      </w:pPr>
      <w:r>
        <w:t xml:space="preserve">Managed reference and circulation services for a high-traffic public library, ensuring seamless user experiences and maintaining a collection of over 500,000 items.</w:t>
      </w:r>
    </w:p>
    <w:p>
      <w:pPr>
        <w:numPr>
          <w:ilvl w:val="0"/>
          <w:numId w:val="1002"/>
        </w:numPr>
        <w:pStyle w:val="Compact"/>
      </w:pPr>
      <w:r>
        <w:t xml:space="preserve">Organized community programs such as “Literacy for All,” which provided free English classes and book giveaways to immigrant families in partnership with local nonprofits.</w:t>
      </w:r>
    </w:p>
    <w:p>
      <w:pPr>
        <w:numPr>
          <w:ilvl w:val="0"/>
          <w:numId w:val="1002"/>
        </w:numPr>
        <w:pStyle w:val="Compact"/>
      </w:pPr>
      <w:r>
        <w:t xml:space="preserve">Integrated cloud-based library management systems (e.g., Alma) to streamline operations, reducing wait times for materials by 25%.</w:t>
      </w:r>
    </w:p>
    <w:p>
      <w:pPr>
        <w:numPr>
          <w:ilvl w:val="0"/>
          <w:numId w:val="1002"/>
        </w:numPr>
        <w:pStyle w:val="Compact"/>
      </w:pPr>
      <w:r>
        <w:t xml:space="preserve">Trained staff on diversity and inclusion practices, aligning with the mission of the United States New York City’s public library system to serve a multicultural population.</w:t>
      </w:r>
    </w:p>
    <w:bookmarkEnd w:id="24"/>
    <w:bookmarkStart w:id="25" w:name="library-assistant"/>
    <w:p>
      <w:pPr>
        <w:pStyle w:val="Heading3"/>
      </w:pPr>
      <w:r>
        <w:t xml:space="preserve">Library Assistant</w:t>
      </w:r>
    </w:p>
    <w:p>
      <w:pPr>
        <w:pStyle w:val="FirstParagraph"/>
      </w:pPr>
      <w:r>
        <w:t xml:space="preserve">Queens Library – Jackson Heights Branch, New York City, NY</w:t>
      </w:r>
      <w:r>
        <w:br/>
      </w:r>
      <w:r>
        <w:t xml:space="preserve">January 2011 – July 2014</w:t>
      </w:r>
    </w:p>
    <w:p>
      <w:pPr>
        <w:numPr>
          <w:ilvl w:val="0"/>
          <w:numId w:val="1003"/>
        </w:numPr>
        <w:pStyle w:val="Compact"/>
      </w:pPr>
      <w:r>
        <w:t xml:space="preserve">Supported library operations by assisting patrons with research, accessing digital resources, and maintaining the branch’s collection of over 75,000 items.</w:t>
      </w:r>
    </w:p>
    <w:p>
      <w:pPr>
        <w:numPr>
          <w:ilvl w:val="0"/>
          <w:numId w:val="1003"/>
        </w:numPr>
        <w:pStyle w:val="Compact"/>
      </w:pPr>
      <w:r>
        <w:t xml:space="preserve">Created multilingual guides in Spanish, Mandarin, and Arabic to improve accessibility for Queens’ diverse communities.</w:t>
      </w:r>
    </w:p>
    <w:p>
      <w:pPr>
        <w:numPr>
          <w:ilvl w:val="0"/>
          <w:numId w:val="1003"/>
        </w:numPr>
        <w:pStyle w:val="Compact"/>
      </w:pPr>
      <w:r>
        <w:t xml:space="preserve">Participated in the design of a “Tech Help Desk” to assist seniors with digital tools, addressing the unique needs of New York City’s aging population.</w:t>
      </w:r>
    </w:p>
    <w:bookmarkEnd w:id="25"/>
    <w:bookmarkEnd w:id="26"/>
    <w:bookmarkStart w:id="27" w:name="skills"/>
    <w:p>
      <w:pPr>
        <w:pStyle w:val="Heading2"/>
      </w:pPr>
      <w:r>
        <w:t xml:space="preserve">Skills</w:t>
      </w:r>
    </w:p>
    <w:p>
      <w:pPr>
        <w:numPr>
          <w:ilvl w:val="0"/>
          <w:numId w:val="1004"/>
        </w:numPr>
        <w:pStyle w:val="Compact"/>
      </w:pPr>
      <w:r>
        <w:rPr>
          <w:bCs/>
          <w:b/>
        </w:rPr>
        <w:t xml:space="preserve">Literacy &amp; Education:</w:t>
      </w:r>
      <w:r>
        <w:t xml:space="preserve"> </w:t>
      </w:r>
      <w:r>
        <w:t xml:space="preserve">Program development, workshop facilitation, youth and adult literacy initiatives.</w:t>
      </w:r>
    </w:p>
    <w:p>
      <w:pPr>
        <w:numPr>
          <w:ilvl w:val="0"/>
          <w:numId w:val="1004"/>
        </w:numPr>
        <w:pStyle w:val="Compact"/>
      </w:pPr>
      <w:r>
        <w:rPr>
          <w:bCs/>
          <w:b/>
        </w:rPr>
        <w:t xml:space="preserve">Technology:</w:t>
      </w:r>
      <w:r>
        <w:t xml:space="preserve"> </w:t>
      </w:r>
      <w:r>
        <w:t xml:space="preserve">Proficient in library management systems (Alma, Folio), digital archives, and e-resource platforms (OverDrive, EBSCO).</w:t>
      </w:r>
    </w:p>
    <w:p>
      <w:pPr>
        <w:numPr>
          <w:ilvl w:val="0"/>
          <w:numId w:val="1004"/>
        </w:numPr>
        <w:pStyle w:val="Compact"/>
      </w:pPr>
      <w:r>
        <w:rPr>
          <w:bCs/>
          <w:b/>
        </w:rPr>
        <w:t xml:space="preserve">Languages:</w:t>
      </w:r>
      <w:r>
        <w:t xml:space="preserve"> </w:t>
      </w:r>
      <w:r>
        <w:t xml:space="preserve">Fluent in English and Spanish; basic proficiency in Mandarin and Arabic.</w:t>
      </w:r>
    </w:p>
    <w:p>
      <w:pPr>
        <w:numPr>
          <w:ilvl w:val="0"/>
          <w:numId w:val="1004"/>
        </w:numPr>
        <w:pStyle w:val="Compact"/>
      </w:pPr>
      <w:r>
        <w:rPr>
          <w:bCs/>
          <w:b/>
        </w:rPr>
        <w:t xml:space="preserve">Community Engagement:</w:t>
      </w:r>
      <w:r>
        <w:t xml:space="preserve"> </w:t>
      </w:r>
      <w:r>
        <w:t xml:space="preserve">Event planning, partnership building with local schools and cultural organizations.</w:t>
      </w:r>
    </w:p>
    <w:p>
      <w:pPr>
        <w:numPr>
          <w:ilvl w:val="0"/>
          <w:numId w:val="1004"/>
        </w:numPr>
        <w:pStyle w:val="Compact"/>
      </w:pPr>
      <w:r>
        <w:rPr>
          <w:bCs/>
          <w:b/>
        </w:rPr>
        <w:t xml:space="preserve">Collections Management:</w:t>
      </w:r>
      <w:r>
        <w:t xml:space="preserve"> </w:t>
      </w:r>
      <w:r>
        <w:t xml:space="preserve">Curating diverse collections, assessing user needs, and budgeting for materials.</w:t>
      </w:r>
    </w:p>
    <w:bookmarkEnd w:id="27"/>
    <w:bookmarkStart w:id="28" w:name="certifications"/>
    <w:p>
      <w:pPr>
        <w:pStyle w:val="Heading2"/>
      </w:pPr>
      <w:r>
        <w:t xml:space="preserve">Certifications</w:t>
      </w:r>
    </w:p>
    <w:p>
      <w:pPr>
        <w:pStyle w:val="FirstParagraph"/>
      </w:pPr>
      <w:r>
        <w:rPr>
          <w:bCs/>
          <w:b/>
        </w:rPr>
        <w:t xml:space="preserve">New York State Library Technician Certificate</w:t>
      </w:r>
      <w:r>
        <w:br/>
      </w:r>
      <w:r>
        <w:t xml:space="preserve">New York State Education Department, 2016</w:t>
      </w:r>
    </w:p>
    <w:p>
      <w:pPr>
        <w:pStyle w:val="BodyText"/>
      </w:pPr>
      <w:r>
        <w:rPr>
          <w:bCs/>
          <w:b/>
        </w:rPr>
        <w:t xml:space="preserve">Google Digital Garage Certification (Digital Literacy)</w:t>
      </w:r>
      <w:r>
        <w:br/>
      </w:r>
      <w:r>
        <w:t xml:space="preserve">Google, 2019</w:t>
      </w:r>
    </w:p>
    <w:bookmarkEnd w:id="28"/>
    <w:bookmarkStart w:id="29" w:name="professional-affiliations"/>
    <w:p>
      <w:pPr>
        <w:pStyle w:val="Heading2"/>
      </w:pPr>
      <w:r>
        <w:t xml:space="preserve">Professional Affiliations</w:t>
      </w:r>
    </w:p>
    <w:p>
      <w:pPr>
        <w:numPr>
          <w:ilvl w:val="0"/>
          <w:numId w:val="1005"/>
        </w:numPr>
        <w:pStyle w:val="Compact"/>
      </w:pPr>
      <w:r>
        <w:t xml:space="preserve">American Library Association (ALA) – Member since 2013</w:t>
      </w:r>
    </w:p>
    <w:p>
      <w:pPr>
        <w:numPr>
          <w:ilvl w:val="0"/>
          <w:numId w:val="1005"/>
        </w:numPr>
        <w:pStyle w:val="Compact"/>
      </w:pPr>
      <w:r>
        <w:t xml:space="preserve">New York Library Association (NYLA) – Active participant in annual conferences and workshops</w:t>
      </w:r>
    </w:p>
    <w:p>
      <w:pPr>
        <w:numPr>
          <w:ilvl w:val="0"/>
          <w:numId w:val="1005"/>
        </w:numPr>
        <w:pStyle w:val="Compact"/>
      </w:pPr>
      <w:r>
        <w:t xml:space="preserve">Library Journal’s Digital Shift Initiative – Collaborated on projects addressing library automation and user experience.</w:t>
      </w:r>
    </w:p>
    <w:bookmarkEnd w:id="29"/>
    <w:bookmarkStart w:id="30" w:name="community-involvement"/>
    <w:p>
      <w:pPr>
        <w:pStyle w:val="Heading2"/>
      </w:pPr>
      <w:r>
        <w:t xml:space="preserve">Community Involvement</w:t>
      </w:r>
    </w:p>
    <w:p>
      <w:pPr>
        <w:pStyle w:val="FirstParagraph"/>
      </w:pPr>
      <w:r>
        <w:rPr>
          <w:bCs/>
          <w:b/>
        </w:rPr>
        <w:t xml:space="preserve">Volunteer Librarian</w:t>
      </w:r>
      <w:r>
        <w:br/>
      </w:r>
      <w:r>
        <w:t xml:space="preserve">NYC Reads, 2017–Present</w:t>
      </w:r>
      <w:r>
        <w:br/>
      </w:r>
      <w:r>
        <w:t xml:space="preserve">Mentored children in literacy programs at underserved schools in the Bronx and Brooklyn, aligning with the mission of United States New York City’s educational equity initiatives.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2026-06-04T05:33:51Z</dcterms:created>
  <dcterms:modified xsi:type="dcterms:W3CDTF">2026-06-04T05:33:51Z</dcterms:modified>
</cp:coreProperties>
</file>

<file path=docProps/custom.xml><?xml version="1.0" encoding="utf-8"?>
<Properties xmlns="http://schemas.openxmlformats.org/officeDocument/2006/custom-properties" xmlns:vt="http://schemas.openxmlformats.org/officeDocument/2006/docPropsVTypes"/>
</file>