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propulsion systems. Specialized in adhering to international maritime standards while providing technical solutions tailored to the dynamic demands of the shipping industry in China Beijing. Adept at managing complex engineering projects, ensuring compliance with Chinese maritime regulations, and fostering collaboration with local and international stakeholders. Passionate about advancing sustainable practices in marine engineering within China’s growing maritime sector.</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China Shipping Group Beijing Shipyard</w:t>
      </w:r>
    </w:p>
    <w:p>
      <w:pPr>
        <w:pStyle w:val="BodyText"/>
      </w:pPr>
      <w:r>
        <w:rPr>
          <w:iCs/>
          <w:i/>
        </w:rPr>
        <w:t xml:space="preserve">January 2018 – Present</w:t>
      </w:r>
    </w:p>
    <w:p>
      <w:pPr>
        <w:numPr>
          <w:ilvl w:val="0"/>
          <w:numId w:val="1001"/>
        </w:numPr>
        <w:pStyle w:val="Compact"/>
      </w:pPr>
      <w:r>
        <w:t xml:space="preserve">Overseeing the maintenance and repair of propulsion systems, auxiliary machinery, and electrical systems on vessels operating in China’s coastal and inland waterways.</w:t>
      </w:r>
    </w:p>
    <w:p>
      <w:pPr>
        <w:numPr>
          <w:ilvl w:val="0"/>
          <w:numId w:val="1001"/>
        </w:numPr>
        <w:pStyle w:val="Compact"/>
      </w:pPr>
      <w:r>
        <w:t xml:space="preserve">Collaborating with local engineering teams to implement energy-efficient solutions aligned with China’s "Green Shipping" initiatives.</w:t>
      </w:r>
    </w:p>
    <w:p>
      <w:pPr>
        <w:numPr>
          <w:ilvl w:val="0"/>
          <w:numId w:val="1001"/>
        </w:numPr>
        <w:pStyle w:val="Compact"/>
      </w:pPr>
      <w:r>
        <w:t xml:space="preserve">Conducting safety audits and ensuring compliance with the Maritime Safety Administration of China (MSA) regulations, including STCW and MARPOL standards.</w:t>
      </w:r>
    </w:p>
    <w:p>
      <w:pPr>
        <w:numPr>
          <w:ilvl w:val="0"/>
          <w:numId w:val="1001"/>
        </w:numPr>
        <w:pStyle w:val="Compact"/>
      </w:pPr>
      <w:r>
        <w:t xml:space="preserve">Leading a team of 15 engineers to optimize vessel performance, reducing fuel consumption by 12% over two years through advanced diagnostic tools and predictive maintenance techniques.</w:t>
      </w:r>
    </w:p>
    <w:p>
      <w:pPr>
        <w:numPr>
          <w:ilvl w:val="0"/>
          <w:numId w:val="1001"/>
        </w:numPr>
        <w:pStyle w:val="Compact"/>
      </w:pPr>
      <w:r>
        <w:t xml:space="preserve">Providing technical training to junior engineers in Beijing, focusing on modern marine engineering practices and Chinese maritime law.</w:t>
      </w:r>
    </w:p>
    <w:bookmarkEnd w:id="22"/>
    <w:bookmarkStart w:id="23" w:name="marine-engineer"/>
    <w:p>
      <w:pPr>
        <w:pStyle w:val="Heading3"/>
      </w:pPr>
      <w:r>
        <w:t xml:space="preserve">Marine Engineer</w:t>
      </w:r>
    </w:p>
    <w:p>
      <w:pPr>
        <w:pStyle w:val="FirstParagraph"/>
      </w:pPr>
      <w:r>
        <w:rPr>
          <w:bCs/>
          <w:b/>
        </w:rPr>
        <w:t xml:space="preserve">Beijing Maritime Academy – Research Division</w:t>
      </w:r>
    </w:p>
    <w:p>
      <w:pPr>
        <w:pStyle w:val="BodyText"/>
      </w:pPr>
      <w:r>
        <w:rPr>
          <w:iCs/>
          <w:i/>
        </w:rPr>
        <w:t xml:space="preserve">June 2014 – December 2017</w:t>
      </w:r>
    </w:p>
    <w:p>
      <w:pPr>
        <w:numPr>
          <w:ilvl w:val="0"/>
          <w:numId w:val="1002"/>
        </w:numPr>
        <w:pStyle w:val="Compact"/>
      </w:pPr>
      <w:r>
        <w:t xml:space="preserve">Conducting research on alternative fuels for marine engines, including LNG and hydrogen, to support China’s carbon neutrality goals.</w:t>
      </w:r>
    </w:p>
    <w:p>
      <w:pPr>
        <w:numPr>
          <w:ilvl w:val="0"/>
          <w:numId w:val="1002"/>
        </w:numPr>
        <w:pStyle w:val="Compact"/>
      </w:pPr>
      <w:r>
        <w:t xml:space="preserve">Developing simulation models for propulsion systems using MATLAB and ANSYS, which were adopted by several Beijing-based shipping companies.</w:t>
      </w:r>
    </w:p>
    <w:p>
      <w:pPr>
        <w:numPr>
          <w:ilvl w:val="0"/>
          <w:numId w:val="1002"/>
        </w:numPr>
        <w:pStyle w:val="Compact"/>
      </w:pPr>
      <w:r>
        <w:t xml:space="preserve">Contributing to the design of a next-generation ship engine prototype that achieved 25% higher efficiency compared to traditional models.</w:t>
      </w:r>
    </w:p>
    <w:p>
      <w:pPr>
        <w:numPr>
          <w:ilvl w:val="0"/>
          <w:numId w:val="1002"/>
        </w:numPr>
        <w:pStyle w:val="Compact"/>
      </w:pPr>
      <w:r>
        <w:t xml:space="preserve">Collaborating with Chinese government agencies to draft technical guidelines for marine engine emissions in Beijing’s port areas.</w:t>
      </w:r>
    </w:p>
    <w:bookmarkEnd w:id="23"/>
    <w:bookmarkStart w:id="24" w:name="junior-marine-engineer"/>
    <w:p>
      <w:pPr>
        <w:pStyle w:val="Heading3"/>
      </w:pPr>
      <w:r>
        <w:t xml:space="preserve">Junior Marine Engineer</w:t>
      </w:r>
    </w:p>
    <w:p>
      <w:pPr>
        <w:pStyle w:val="FirstParagraph"/>
      </w:pPr>
      <w:r>
        <w:rPr>
          <w:bCs/>
          <w:b/>
        </w:rPr>
        <w:t xml:space="preserve">COSCO Shipping – Beijing Office</w:t>
      </w:r>
    </w:p>
    <w:p>
      <w:pPr>
        <w:pStyle w:val="BodyText"/>
      </w:pPr>
      <w:r>
        <w:rPr>
          <w:iCs/>
          <w:i/>
        </w:rPr>
        <w:t xml:space="preserve">July 2011 – May 2014</w:t>
      </w:r>
    </w:p>
    <w:p>
      <w:pPr>
        <w:numPr>
          <w:ilvl w:val="0"/>
          <w:numId w:val="1003"/>
        </w:numPr>
        <w:pStyle w:val="Compact"/>
      </w:pPr>
      <w:r>
        <w:t xml:space="preserve">Supporting the maintenance of cargo ships operating under China’s Belt and Road Initiative, ensuring adherence to safety protocols in Beijing’s logistics hubs.</w:t>
      </w:r>
    </w:p>
    <w:p>
      <w:pPr>
        <w:numPr>
          <w:ilvl w:val="0"/>
          <w:numId w:val="1003"/>
        </w:numPr>
        <w:pStyle w:val="Compact"/>
      </w:pPr>
      <w:r>
        <w:t xml:space="preserve">Assisting in the installation of automated monitoring systems for engine performance, which improved operational transparency and reduced downtime by 18%.</w:t>
      </w:r>
    </w:p>
    <w:p>
      <w:pPr>
        <w:numPr>
          <w:ilvl w:val="0"/>
          <w:numId w:val="1003"/>
        </w:numPr>
        <w:pStyle w:val="Compact"/>
      </w:pPr>
      <w:r>
        <w:t xml:space="preserve">Participating in emergency response drills for vessel engine failures, enhancing preparedness for maritime challenges in China’s industrial zones.</w:t>
      </w:r>
    </w:p>
    <w:bookmarkEnd w:id="24"/>
    <w:bookmarkEnd w:id="25"/>
    <w:bookmarkStart w:id="27" w:name="educational-background"/>
    <w:p>
      <w:pPr>
        <w:pStyle w:val="Heading2"/>
      </w:pPr>
      <w:r>
        <w:t xml:space="preserve">Educational Background</w:t>
      </w:r>
    </w:p>
    <w:bookmarkStart w:id="26" w:name="Xa0032e48e5e9c128e2521657955d2ce5a2e5628"/>
    <w:p>
      <w:pPr>
        <w:pStyle w:val="Heading3"/>
      </w:pPr>
      <w:r>
        <w:t xml:space="preserve">Bachelor of Engineering in Marine Engineering</w:t>
      </w:r>
    </w:p>
    <w:p>
      <w:pPr>
        <w:pStyle w:val="FirstParagraph"/>
      </w:pPr>
      <w:r>
        <w:rPr>
          <w:bCs/>
          <w:b/>
        </w:rPr>
        <w:t xml:space="preserve">Beijing Institute of Technology</w:t>
      </w:r>
    </w:p>
    <w:p>
      <w:pPr>
        <w:pStyle w:val="BodyText"/>
      </w:pPr>
      <w:r>
        <w:rPr>
          <w:iCs/>
          <w:i/>
        </w:rPr>
        <w:t xml:space="preserve">Graduated: June 2011</w:t>
      </w:r>
    </w:p>
    <w:p>
      <w:pPr>
        <w:numPr>
          <w:ilvl w:val="0"/>
          <w:numId w:val="1004"/>
        </w:numPr>
        <w:pStyle w:val="Compact"/>
      </w:pPr>
      <w:r>
        <w:t xml:space="preserve">Specialized coursework in marine propulsion systems, ship design, and hydrodynamics.</w:t>
      </w:r>
    </w:p>
    <w:p>
      <w:pPr>
        <w:numPr>
          <w:ilvl w:val="0"/>
          <w:numId w:val="1004"/>
        </w:numPr>
        <w:pStyle w:val="Compact"/>
      </w:pPr>
      <w:r>
        <w:t xml:space="preserve">Published a thesis on "Optimizing Engine Efficiency for Coastal Vessels in China’s Port Cities," which received recognition from the China Marine Engineering Society.</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maintenance, HVAC systems, electrical systems, and automation controls.</w:t>
      </w:r>
    </w:p>
    <w:p>
      <w:pPr>
        <w:numPr>
          <w:ilvl w:val="0"/>
          <w:numId w:val="1005"/>
        </w:numPr>
        <w:pStyle w:val="Compact"/>
      </w:pPr>
      <w:r>
        <w:rPr>
          <w:bCs/>
          <w:b/>
        </w:rPr>
        <w:t xml:space="preserve">Software Tools:</w:t>
      </w:r>
      <w:r>
        <w:t xml:space="preserve"> </w:t>
      </w:r>
      <w:r>
        <w:t xml:space="preserve">AutoCAD, SolidWorks, MATLAB, and SPARROW for marine engineering simulations.</w:t>
      </w:r>
    </w:p>
    <w:p>
      <w:pPr>
        <w:numPr>
          <w:ilvl w:val="0"/>
          <w:numId w:val="1005"/>
        </w:numPr>
        <w:pStyle w:val="Compact"/>
      </w:pPr>
      <w:r>
        <w:rPr>
          <w:bCs/>
          <w:b/>
        </w:rPr>
        <w:t xml:space="preserve">Languages:</w:t>
      </w:r>
      <w:r>
        <w:t xml:space="preserve"> </w:t>
      </w:r>
      <w:r>
        <w:t xml:space="preserve">Fluent in Mandarin (required for local collaboration in Beijing) and proficient in English for international communication.</w:t>
      </w:r>
    </w:p>
    <w:p>
      <w:pPr>
        <w:numPr>
          <w:ilvl w:val="0"/>
          <w:numId w:val="1005"/>
        </w:numPr>
        <w:pStyle w:val="Compact"/>
      </w:pPr>
      <w:r>
        <w:rPr>
          <w:bCs/>
          <w:b/>
        </w:rPr>
        <w:t xml:space="preserve">Regulatory Knowledge:</w:t>
      </w:r>
      <w:r>
        <w:t xml:space="preserve"> </w:t>
      </w:r>
      <w:r>
        <w:t xml:space="preserve">Strong understanding of China’s maritime regulations, including the MSA Code and the Maritime Labour Convention.</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Certificate of Competency (CoC) – Chief Engineer:</w:t>
      </w:r>
      <w:r>
        <w:t xml:space="preserve"> </w:t>
      </w:r>
      <w:r>
        <w:t xml:space="preserve">Issued by the Maritime Safety Administration of China, valid until 2025.</w:t>
      </w:r>
    </w:p>
    <w:p>
      <w:pPr>
        <w:numPr>
          <w:ilvl w:val="0"/>
          <w:numId w:val="1006"/>
        </w:numPr>
        <w:pStyle w:val="Compact"/>
      </w:pPr>
      <w:r>
        <w:rPr>
          <w:bCs/>
          <w:b/>
        </w:rPr>
        <w:t xml:space="preserve">STCW 95/2010 Certification:</w:t>
      </w:r>
      <w:r>
        <w:t xml:space="preserve"> </w:t>
      </w:r>
      <w:r>
        <w:t xml:space="preserve">Verified by the China Maritime Safety Administration for safety and emergency response training.</w:t>
      </w:r>
    </w:p>
    <w:p>
      <w:pPr>
        <w:numPr>
          <w:ilvl w:val="0"/>
          <w:numId w:val="1006"/>
        </w:numPr>
        <w:pStyle w:val="Compact"/>
      </w:pPr>
      <w:r>
        <w:rPr>
          <w:bCs/>
          <w:b/>
        </w:rPr>
        <w:t xml:space="preserve">Marine Engineering License (Second Engineer):</w:t>
      </w:r>
      <w:r>
        <w:t xml:space="preserve"> </w:t>
      </w:r>
      <w:r>
        <w:t xml:space="preserve">Approved by the Beijing Maritime Bureau, enabling operation of vessels up to 50,000 GT.</w:t>
      </w:r>
    </w:p>
    <w:p>
      <w:pPr>
        <w:numPr>
          <w:ilvl w:val="0"/>
          <w:numId w:val="1006"/>
        </w:numPr>
        <w:pStyle w:val="Compact"/>
      </w:pPr>
      <w:r>
        <w:rPr>
          <w:bCs/>
          <w:b/>
        </w:rPr>
        <w:t xml:space="preserve">Courses:</w:t>
      </w:r>
      <w:r>
        <w:t xml:space="preserve"> </w:t>
      </w:r>
      <w:r>
        <w:t xml:space="preserve">"Green Ship Design" from the China Shipbuilding Industry Association (2019) and "Marine Environmental Protection" from the Beijing University of Technology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China Marine Engineering Society (CMES):</w:t>
      </w:r>
      <w:r>
        <w:t xml:space="preserve"> </w:t>
      </w:r>
      <w:r>
        <w:t xml:space="preserve">Member since 2015, actively participating in technical conferences and policy discussions.</w:t>
      </w:r>
    </w:p>
    <w:p>
      <w:pPr>
        <w:numPr>
          <w:ilvl w:val="0"/>
          <w:numId w:val="1007"/>
        </w:numPr>
        <w:pStyle w:val="Compact"/>
      </w:pPr>
      <w:r>
        <w:rPr>
          <w:bCs/>
          <w:b/>
        </w:rPr>
        <w:t xml:space="preserve">International Association of Marine Engineers (IAME):</w:t>
      </w:r>
      <w:r>
        <w:t xml:space="preserve"> </w:t>
      </w:r>
      <w:r>
        <w:t xml:space="preserve">Affiliate member, contributing to global research on sustainable maritime technologies.</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rPr>
          <w:iCs/>
          <w:i/>
        </w:rPr>
        <w:t xml:space="preserve">"Smart Engine Monitoring System for Beijing Ports":</w:t>
      </w:r>
      <w:r>
        <w:t xml:space="preserve"> </w:t>
      </w:r>
      <w:r>
        <w:t xml:space="preserve">Led a team to develop IoT-based sensors for real-time engine diagnostics, adopted by 3 major shipping companies in China.</w:t>
      </w:r>
    </w:p>
    <w:p>
      <w:pPr>
        <w:numPr>
          <w:ilvl w:val="0"/>
          <w:numId w:val="1008"/>
        </w:numPr>
        <w:pStyle w:val="Compact"/>
      </w:pPr>
      <w:r>
        <w:rPr>
          <w:iCs/>
          <w:i/>
        </w:rPr>
        <w:t xml:space="preserve">"LNG Fuel Integration in Coastal Vessels":</w:t>
      </w:r>
      <w:r>
        <w:t xml:space="preserve"> </w:t>
      </w:r>
      <w:r>
        <w:t xml:space="preserve">Collaborated with Beijing’s environmental agencies to pilot LNG-powered ferries, reducing emissions by 40%.</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technical expertise and professional achievements of a Marine Engineer in China Beijing, tailored to meet the rigorous standards of the maritime industry. The focus on compliance, innovation, and collaboration ensures alignment with both local and global marine engineering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cp:keywords/>
  <dcterms:created xsi:type="dcterms:W3CDTF">2025-12-01T21:33:41Z</dcterms:created>
  <dcterms:modified xsi:type="dcterms:W3CDTF">2025-12-01T21:33:41Z</dcterms:modified>
</cp:coreProperties>
</file>

<file path=docProps/custom.xml><?xml version="1.0" encoding="utf-8"?>
<Properties xmlns="http://schemas.openxmlformats.org/officeDocument/2006/custom-properties" xmlns:vt="http://schemas.openxmlformats.org/officeDocument/2006/docPropsVTypes"/>
</file>