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 tailored to the Swiss market. Proficient in leading cross-functional teams, managing brand positioning, and leveraging digital tools to enhance customer engagement. A deep understanding of Switzerland Zurich's unique business environment, with a proven ability to adapt global strategies to local cultural and regulatory requirements. Committed to driving measurable growth through data-driven decision-making and creative campaigns that resonate with Swiss consumers.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Konsum AG, Zurich, Switzerland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and implementation of comprehensive marketing strategies that increased brand awareness by 35% in the Swiss consumer goods sector.</w:t>
      </w:r>
    </w:p>
    <w:p>
      <w:pPr>
        <w:numPr>
          <w:ilvl w:val="0"/>
          <w:numId w:val="1001"/>
        </w:numPr>
        <w:pStyle w:val="Compact"/>
      </w:pPr>
      <w:r>
        <w:t xml:space="preserve">Led a team of 10 professionals, fostering collaboration between digital marketing, product development, and sales departments to align with Switzerland Zurich's market demands.</w:t>
      </w:r>
    </w:p>
    <w:p>
      <w:pPr>
        <w:numPr>
          <w:ilvl w:val="0"/>
          <w:numId w:val="1001"/>
        </w:numPr>
        <w:pStyle w:val="Compact"/>
      </w:pPr>
      <w:r>
        <w:t xml:space="preserve">Executed successful campaigns for eco-friendly household products, resulting in a 25% increase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Swiss influencers and organizations to build trust and credibility, enhancing the company's reputation as a socially responsible brand.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to monitor campaign performance, optimizing budgets and tactics for a 20% reduction in CAC (Customer Acquisition Cost).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Schweizerische Bank AG, Zurich, Switzerland</w:t>
      </w:r>
      <w:r>
        <w:br/>
      </w:r>
      <w:r>
        <w:rPr>
          <w:iCs/>
          <w:i/>
        </w:rPr>
        <w:t xml:space="preserve">June 2015 – February 2019</w:t>
      </w:r>
    </w:p>
    <w:p>
      <w:pPr>
        <w:numPr>
          <w:ilvl w:val="0"/>
          <w:numId w:val="1002"/>
        </w:numPr>
        <w:pStyle w:val="Compact"/>
      </w:pPr>
      <w:r>
        <w:t xml:space="preserve">Managed the end-to-end lifecycle of marketing campaigns for financial services, ensuring compliance with Swiss regulatory standards.</w:t>
      </w:r>
    </w:p>
    <w:p>
      <w:pPr>
        <w:numPr>
          <w:ilvl w:val="0"/>
          <w:numId w:val="1002"/>
        </w:numPr>
        <w:pStyle w:val="Compact"/>
      </w:pPr>
      <w:r>
        <w:t xml:space="preserve">Developed multilingual content in German, English, and French to cater to Zurich's diverse audience, improving customer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SEO and content marketing strategies that increased website traffic by 50%, directly contributing to a 15% rise in lead generation.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Swiss media outlets and industry associations to enhance brand visibility in the Zurich business community.</w:t>
      </w:r>
    </w:p>
    <w:bookmarkEnd w:id="23"/>
    <w:bookmarkStart w:id="24" w:name="marketing-assistant"/>
    <w:p>
      <w:pPr>
        <w:pStyle w:val="Heading3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Digital Media Solutions AG, Zurich, Switzerland</w:t>
      </w:r>
      <w:r>
        <w:br/>
      </w: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creating and managing digital campaigns for tech startups, focusing on B2B audience targeting.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trends in Switzerland Zurich's tech sector, providing insights that influenced product positioning strategies.</w:t>
      </w:r>
    </w:p>
    <w:p>
      <w:pPr>
        <w:numPr>
          <w:ilvl w:val="0"/>
          <w:numId w:val="1003"/>
        </w:numPr>
        <w:pStyle w:val="Compact"/>
      </w:pPr>
      <w:r>
        <w:t xml:space="preserve">Assisted in organizing events and webinars that connected the company with key stakeholders in the Zurich innovation ecosystem.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arketing"/>
    <w:p>
      <w:pPr>
        <w:pStyle w:val="Heading3"/>
      </w:pPr>
      <w:r>
        <w:t xml:space="preserve">MSc in Marketing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Courses focused on consumer behavior, digital marketing, and international market strategies tailored to the Swiss context.</w:t>
      </w:r>
    </w:p>
    <w:p>
      <w:pPr>
        <w:numPr>
          <w:ilvl w:val="0"/>
          <w:numId w:val="1004"/>
        </w:numPr>
        <w:pStyle w:val="Compact"/>
      </w:pPr>
      <w:r>
        <w:t xml:space="preserve">Research project on "Marketing Strategies for Multinational Companies in Switzerland Zurich," published in the Journal of European Business Studies.</w:t>
      </w:r>
    </w:p>
    <w:bookmarkEnd w:id="26"/>
    <w:bookmarkStart w:id="27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ETH Zurich, Switzerland</w:t>
      </w:r>
      <w:r>
        <w:br/>
      </w:r>
      <w:r>
        <w:rPr>
          <w:iCs/>
          <w:i/>
        </w:rPr>
        <w:t xml:space="preserve">2008 – 2011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creating data-driven marketing strategies that align with business objectives, particularly in the Swiss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SEM, social media marketing, and email campaigns. Experience with tools like Google Analytics and HubSpot.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Expertise in building and maintaining brand identity across multiple channels, with a focus on Switzerland Zurich's cultural nuances.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managing cross-functional teams and timelines to deliver campaigns on time and within budget.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German, English, and French, with a deep understanding of Swiss business practices and consumer behavior.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(CEFR C1)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Google Analytics Certification (2020)</w:t>
      </w:r>
      <w:r>
        <w:br/>
      </w:r>
      <w:r>
        <w:t xml:space="preserve">- Digital Marketing Executive Program, IMD Lausanne (2018)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Swiss Marketing Association (SMV)</w:t>
      </w:r>
      <w:r>
        <w:br/>
      </w:r>
      <w:r>
        <w:t xml:space="preserve">- Active participant in Zurich's Business Innovation Network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a marketing workshop for local startups in Zurich, focusing on digital strategies to expand their reach.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2026-07-23T15:40:25Z</dcterms:created>
  <dcterms:modified xsi:type="dcterms:W3CDTF">2026-07-23T15:40:25Z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