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mason@example.com</w:t>
      </w:r>
    </w:p>
    <w:p>
      <w:pPr>
        <w:numPr>
          <w:ilvl w:val="0"/>
          <w:numId w:val="1001"/>
        </w:numPr>
        <w:pStyle w:val="Compact"/>
      </w:pPr>
      <w:r>
        <w:t xml:space="preserve">Phone: +964 783 000 1234</w:t>
      </w:r>
    </w:p>
    <w:p>
      <w:pPr>
        <w:numPr>
          <w:ilvl w:val="0"/>
          <w:numId w:val="1001"/>
        </w:numPr>
        <w:pStyle w:val="Compact"/>
      </w:pPr>
      <w:r>
        <w:t xml:space="preserve">Address: Baghdad, Iraq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Mason is a dedicated and skilled professional with a strong background in [insert field, e.g., business administration, engineering, or education], aiming to contribute his expertise to the dynamic environment of Iraq Baghdad. With a focus on [specific area of interest], Mason seeks opportunities to leverage his experience and knowledge to support local development initiatives and foster growth in the region. His goal is to create a lasting impact through collaborative projects that align with the needs of Iraq Baghdad's evolving economy and society.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Business Administration</w:t>
      </w:r>
      <w:r>
        <w:t xml:space="preserve">, American University of Baghdad, 2015–2019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Political Science</w:t>
      </w:r>
      <w:r>
        <w:t xml:space="preserve">, University of Baghdad, 2019–2021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Project Management (PMP)</w:t>
      </w:r>
      <w:r>
        <w:t xml:space="preserve">, PMI, 2020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Coordinator</w:t>
      </w:r>
      <w:r>
        <w:t xml:space="preserve">, Iraq Baghdad Development Initiative, 2021–Present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Analyst</w:t>
      </w:r>
      <w:r>
        <w:t xml:space="preserve">, Gulf Trade Consulting, 2019–2021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Coordinator</w:t>
      </w:r>
      <w:r>
        <w:t xml:space="preserve">, Baghdad Youth Empowerment Program, 2018–2019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Kurdish.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Office, project management software (e.g., Asana, Trello), and data analysis tools (e.g., Excel, Tableau).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negotiation, and cross-cultural collaboration abilities. Experienced in building relationships with diverse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projects from concept to execution, and mentor junior staff.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Iraqi Business Association (IBA)</w:t>
      </w:r>
      <w:r>
        <w:t xml:space="preserve">, 2020–Present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with the International Youth Foundation</w:t>
      </w:r>
      <w:r>
        <w:t xml:space="preserve">, 2018–2019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"Sustainable Development in Iraq Baghdad: Challenges and Opportunities"</w:t>
      </w:r>
      <w:r>
        <w:t xml:space="preserve">, Journal of Regional Studies,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at the Middle East Business Summit, 2020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Baghdad Community Center,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Disaster Response Volunteer</w:t>
      </w:r>
      <w:r>
        <w:t xml:space="preserve">, Iraqi Red Crescent Society, 2018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in Iraq Baghdad who can attest to Mason's professional capabilities and character.</w:t>
      </w:r>
    </w:p>
    <w:bookmarkEnd w:id="28"/>
    <w:bookmarkStart w:id="29" w:name="curriculum-vitae-1"/>
    <w:p>
      <w:pPr>
        <w:pStyle w:val="Heading2"/>
      </w:pPr>
      <w:r>
        <w:t xml:space="preserve">Curriculum Vitae</w:t>
      </w:r>
    </w:p>
    <w:p>
      <w:pPr>
        <w:pStyle w:val="FirstParagraph"/>
      </w:pPr>
      <w:r>
        <w:t xml:space="preserve">This Curriculum Vitae highlights Mason's academic background, professional experience, and commitment to contributing to the development of Iraq Baghdad. With a focus on [specific field], Mason aims to create meaningful impact through strategic initiatives that address the unique challenges and opportunities of the region. His work in project coordination, business analysis, and community engagement demonstrates a strong alignment with the goals of sustainable growth in Iraq Baghdad.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2026-05-31T04:01:40Z</dcterms:created>
  <dcterms:modified xsi:type="dcterms:W3CDTF">2026-05-31T04:01:40Z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