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123 Yangon Street, Myanmar | +95 987654321 | mason@example.com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focus on community development and cross-cultural collaboration in Myanmar Yangon. With over a decade of experience in the region, Mason has built a reputation for excellence in bridging global standards with local practices. As a key figure in various initiatives across Myanmar Yangon, Mason’s work emphasizes sustainable growth, cultural sensitivity, and innovative problem-solving. This Curriculum Vitae highlights Mason’s qualifications and achievements tailored to the dynamic environment of Myanmar Yangon.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0bb28cb414c125af8c23369e6b79a0f112c56"/>
    <w:p>
      <w:pPr>
        <w:pStyle w:val="Heading3"/>
      </w:pPr>
      <w:r>
        <w:t xml:space="preserve">Bachelor of Arts in International Studies</w:t>
      </w:r>
    </w:p>
    <w:p>
      <w:pPr>
        <w:pStyle w:val="FirstParagraph"/>
      </w:pPr>
      <w:r>
        <w:t xml:space="preserve">University of Yangon, Myanmar | 2010–2014</w:t>
      </w:r>
    </w:p>
    <w:p>
      <w:pPr>
        <w:numPr>
          <w:ilvl w:val="0"/>
          <w:numId w:val="1001"/>
        </w:numPr>
        <w:pStyle w:val="Compact"/>
      </w:pPr>
      <w:r>
        <w:t xml:space="preserve">Focus on regional politics and cultural studies in Southeast Asia.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development in Myanmar Yangon.</w:t>
      </w:r>
    </w:p>
    <w:bookmarkEnd w:id="22"/>
    <w:bookmarkStart w:id="23" w:name="master-of-public-administration"/>
    <w:p>
      <w:pPr>
        <w:pStyle w:val="Heading3"/>
      </w:pPr>
      <w:r>
        <w:t xml:space="preserve">Master of Public Administration</w:t>
      </w:r>
    </w:p>
    <w:p>
      <w:pPr>
        <w:pStyle w:val="FirstParagraph"/>
      </w:pPr>
      <w:r>
        <w:t xml:space="preserve">National University of Singapore, Singapore | 2015–2017</w:t>
      </w:r>
    </w:p>
    <w:p>
      <w:pPr>
        <w:numPr>
          <w:ilvl w:val="0"/>
          <w:numId w:val="1002"/>
        </w:numPr>
        <w:pStyle w:val="Compact"/>
      </w:pPr>
      <w:r>
        <w:t xml:space="preserve">Specialized in policy analysis and project management for development programs.</w:t>
      </w:r>
    </w:p>
    <w:p>
      <w:pPr>
        <w:numPr>
          <w:ilvl w:val="0"/>
          <w:numId w:val="1002"/>
        </w:numPr>
        <w:pStyle w:val="Compact"/>
      </w:pPr>
      <w:r>
        <w:t xml:space="preserve">Internship with the Myanmar Yangon Development Authority, focusing on urban planning.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National Youth Empowerment Program (NYEP), Myanmar Yangon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3"/>
        </w:numPr>
        <w:pStyle w:val="Compact"/>
      </w:pPr>
      <w:r>
        <w:t xml:space="preserve">Overseeing initiatives to improve access to education and vocational training for youth in Myanmar Yangon.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and government agencies to design culturally relevant programs.</w:t>
      </w:r>
    </w:p>
    <w:p>
      <w:pPr>
        <w:numPr>
          <w:ilvl w:val="0"/>
          <w:numId w:val="1003"/>
        </w:numPr>
        <w:pStyle w:val="Compact"/>
      </w:pPr>
      <w:r>
        <w:t xml:space="preserve">Secured $500,000 in funding from international donors, directly impacting 1,200+ young people in Myanmar Yangon.</w:t>
      </w:r>
    </w:p>
    <w:bookmarkEnd w:id="25"/>
    <w:bookmarkStart w:id="26" w:name="community-development-officer"/>
    <w:p>
      <w:pPr>
        <w:pStyle w:val="Heading3"/>
      </w:pPr>
      <w:r>
        <w:t xml:space="preserve">Community Development Officer</w:t>
      </w:r>
    </w:p>
    <w:p>
      <w:pPr>
        <w:pStyle w:val="FirstParagraph"/>
      </w:pPr>
      <w:r>
        <w:rPr>
          <w:bCs/>
          <w:b/>
        </w:rPr>
        <w:t xml:space="preserve">Yangon Community Trust (YCT), Myanmar Yangon</w:t>
      </w:r>
      <w:r>
        <w:t xml:space="preserve"> </w:t>
      </w:r>
      <w:r>
        <w:t xml:space="preserve">| 2015–2018</w:t>
      </w:r>
    </w:p>
    <w:p>
      <w:pPr>
        <w:numPr>
          <w:ilvl w:val="0"/>
          <w:numId w:val="1004"/>
        </w:numPr>
        <w:pStyle w:val="Compact"/>
      </w:pPr>
      <w:r>
        <w:t xml:space="preserve">Developed and implemented community-based projects to address poverty and infrastructure gaps in Myanmar Yangon.</w:t>
      </w:r>
    </w:p>
    <w:p>
      <w:pPr>
        <w:numPr>
          <w:ilvl w:val="0"/>
          <w:numId w:val="1004"/>
        </w:numPr>
        <w:pStyle w:val="Compact"/>
      </w:pPr>
      <w:r>
        <w:t xml:space="preserve">Trained over 200 local leaders in sustainable practices, fostering long-term self-reliance.</w:t>
      </w:r>
    </w:p>
    <w:p>
      <w:pPr>
        <w:numPr>
          <w:ilvl w:val="0"/>
          <w:numId w:val="1004"/>
        </w:numPr>
        <w:pStyle w:val="Compact"/>
      </w:pPr>
      <w:r>
        <w:t xml:space="preserve">Partnered with the Myanmar Yangon Municipal Council to improve public services for underserved neighborhoods.</w:t>
      </w:r>
    </w:p>
    <w:bookmarkEnd w:id="26"/>
    <w:bookmarkStart w:id="27" w:name="volunteer-coordinator"/>
    <w:p>
      <w:pPr>
        <w:pStyle w:val="Heading3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Global Volunteers Myanmar, Myanmar Yangon</w:t>
      </w:r>
      <w:r>
        <w:t xml:space="preserve"> </w:t>
      </w:r>
      <w:r>
        <w:t xml:space="preserve">| 2012–2015</w:t>
      </w:r>
    </w:p>
    <w:p>
      <w:pPr>
        <w:numPr>
          <w:ilvl w:val="0"/>
          <w:numId w:val="1005"/>
        </w:numPr>
        <w:pStyle w:val="Compact"/>
      </w:pPr>
      <w:r>
        <w:t xml:space="preserve">Managed volunteer programs that supported healthcare and education in remote areas of Myanmar Yangon.</w:t>
      </w:r>
    </w:p>
    <w:p>
      <w:pPr>
        <w:numPr>
          <w:ilvl w:val="0"/>
          <w:numId w:val="1005"/>
        </w:numPr>
        <w:pStyle w:val="Compact"/>
      </w:pPr>
      <w:r>
        <w:t xml:space="preserve">Created partnerships with international organizations to provide resources and expertise to local communities.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Myanmar’s cultural norms, traditions, and values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proficient in basic communication in local dialects (e.g., Shan, Karen).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development projects tailored to Myanmar Yangon’s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Proven ability to collaborate with government bodies, NGOs, and community leaders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urban planning, and data analysis tools.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Cross-Cultural Communication</w:t>
      </w:r>
      <w:r>
        <w:t xml:space="preserve"> </w:t>
      </w:r>
      <w:r>
        <w:t xml:space="preserve">– International Institute of Management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Development Practices in Myanmar Yangon</w:t>
      </w:r>
      <w:r>
        <w:t xml:space="preserve"> </w:t>
      </w:r>
      <w:r>
        <w:t xml:space="preserve">– UNESCO Workshop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 and Disaster Response</w:t>
      </w:r>
      <w:r>
        <w:t xml:space="preserve"> </w:t>
      </w:r>
      <w:r>
        <w:t xml:space="preserve">– Red Cross Training (2014)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Fluent, with a strong understanding of regional dialects in Myanmar Yangon.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Mandarin and Thai for international collaboration.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p>
      <w:pPr>
        <w:pStyle w:val="BodyText"/>
      </w:pPr>
      <w:r>
        <w:rPr>
          <w:iCs/>
          <w:i/>
        </w:rPr>
        <w:t xml:space="preserve">This Curriculum Vitae reflects Mason’s commitment to driving meaningful change in Myanmar Yangon. With a focus on integrity, innovation, and cultural awareness, Mason continues to contribute to the growth and development of communities across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2026-05-03T05:00:30Z</dcterms:created>
  <dcterms:modified xsi:type="dcterms:W3CDTF">2026-05-03T05:00:30Z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