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1" w:name="curriculum-vitae"/>
    <w:p>
      <w:pPr>
        <w:pStyle w:val="Heading1"/>
      </w:pPr>
      <w:r>
        <w:t xml:space="preserve">Curriculum Vitae</w:t>
      </w:r>
    </w:p>
    <w:bookmarkStart w:id="30" w:name="mason"/>
    <w:p>
      <w:pPr>
        <w:pStyle w:val="Heading2"/>
      </w:pPr>
      <w:r>
        <w:t xml:space="preserve">Mason</w:t>
      </w:r>
    </w:p>
    <w:p>
      <w:pPr>
        <w:pStyle w:val="FirstParagraph"/>
      </w:pPr>
      <w:r>
        <w:rPr>
          <w:bCs/>
          <w:b/>
        </w:rPr>
        <w:t xml:space="preserve">Contact Information:</w:t>
      </w:r>
      <w:r>
        <w:br/>
      </w:r>
      <w:r>
        <w:t xml:space="preserve">Address: Moscow, Russia</w:t>
      </w:r>
      <w:r>
        <w:br/>
      </w:r>
      <w:r>
        <w:t xml:space="preserve">Phone: +7 (900) 123-4567</w:t>
      </w:r>
      <w:r>
        <w:br/>
      </w:r>
      <w:r>
        <w:t xml:space="preserve">Email: mason@example.com</w:t>
      </w:r>
      <w:r>
        <w:br/>
      </w:r>
      <w:r>
        <w:t xml:space="preserve">LinkedIn: linkedin.com/in/mason-russia</w:t>
      </w:r>
    </w:p>
    <w:bookmarkStart w:id="20" w:name="professional-summary"/>
    <w:p>
      <w:pPr>
        <w:pStyle w:val="Heading3"/>
      </w:pPr>
      <w:r>
        <w:t xml:space="preserve">Professional Summary</w:t>
      </w:r>
    </w:p>
    <w:p>
      <w:pPr>
        <w:pStyle w:val="FirstParagraph"/>
      </w:pPr>
      <w:r>
        <w:t xml:space="preserve">Mason is a highly motivated and adaptable professional with a strong background in international business operations, tailored to the dynamic environment of Russia Moscow. With over a decade of experience in cross-border project management and strategic consulting, Mason has consistently demonstrated expertise in navigating complex regulatory frameworks while fostering innovation and collaboration. His career highlights include successful ventures in the energy sector, technology integration, and sustainable development initiatives within Russia's rapidly evolving market. A fluent speaker of English and Russian, Mason is deeply committed to bridging global perspectives with local insights to drive impactful outcomes in Moscow's competitive business landscape.</w:t>
      </w:r>
    </w:p>
    <w:bookmarkEnd w:id="20"/>
    <w:bookmarkStart w:id="21" w:name="education"/>
    <w:p>
      <w:pPr>
        <w:pStyle w:val="Heading3"/>
      </w:pPr>
      <w:r>
        <w:t xml:space="preserve">Education</w:t>
      </w:r>
    </w:p>
    <w:p>
      <w:pPr>
        <w:pStyle w:val="FirstParagraph"/>
      </w:pPr>
      <w:r>
        <w:rPr>
          <w:bCs/>
          <w:b/>
        </w:rPr>
        <w:t xml:space="preserve">Russia Moscow State University</w:t>
      </w:r>
      <w:r>
        <w:br/>
      </w:r>
      <w:r>
        <w:t xml:space="preserve">Master of Business Administration (MBA)</w:t>
      </w:r>
      <w:r>
        <w:br/>
      </w:r>
      <w:r>
        <w:t xml:space="preserve">2015–2017</w:t>
      </w:r>
      <w:r>
        <w:br/>
      </w:r>
      <w:r>
        <w:t xml:space="preserve">Relevant coursework: International Trade, Cross-Cultural Management, Strategic Planning.</w:t>
      </w:r>
    </w:p>
    <w:p>
      <w:pPr>
        <w:pStyle w:val="BodyText"/>
      </w:pPr>
      <w:r>
        <w:rPr>
          <w:bCs/>
          <w:b/>
        </w:rPr>
        <w:t xml:space="preserve">University of London</w:t>
      </w:r>
      <w:r>
        <w:br/>
      </w:r>
      <w:r>
        <w:t xml:space="preserve">Bachelor of Science in Economics</w:t>
      </w:r>
      <w:r>
        <w:br/>
      </w:r>
      <w:r>
        <w:t xml:space="preserve">2011–2014</w:t>
      </w:r>
      <w:r>
        <w:br/>
      </w:r>
      <w:r>
        <w:t xml:space="preserve">Focus: Global Market Dynamics and Financial Systems.</w:t>
      </w:r>
    </w:p>
    <w:bookmarkEnd w:id="21"/>
    <w:bookmarkStart w:id="22" w:name="work-experience"/>
    <w:p>
      <w:pPr>
        <w:pStyle w:val="Heading3"/>
      </w:pPr>
      <w:r>
        <w:t xml:space="preserve">Work Experience</w:t>
      </w:r>
    </w:p>
    <w:p>
      <w:pPr>
        <w:pStyle w:val="FirstParagraph"/>
      </w:pPr>
      <w:r>
        <w:rPr>
          <w:bCs/>
          <w:b/>
        </w:rPr>
        <w:t xml:space="preserve">Senior Project Manager</w:t>
      </w:r>
      <w:r>
        <w:br/>
      </w:r>
      <w:r>
        <w:t xml:space="preserve">**Energy Solutions International (ESI)**</w:t>
      </w:r>
      <w:r>
        <w:br/>
      </w:r>
      <w:r>
        <w:t xml:space="preserve">Moscow, Russia</w:t>
      </w:r>
      <w:r>
        <w:br/>
      </w:r>
      <w:r>
        <w:t xml:space="preserve">2018–Present</w:t>
      </w:r>
      <w:r>
        <w:br/>
      </w:r>
      <w:r>
        <w:t xml:space="preserve">- Led a team of 50+ professionals to deliver renewable energy projects across Russia, including the successful implementation of solar farms in Siberia and wind energy solutions in the Urals.</w:t>
      </w:r>
      <w:r>
        <w:br/>
      </w:r>
      <w:r>
        <w:t xml:space="preserve">- Collaborated with Russian government agencies to align projects with national sustainability goals, contributing to a 20% reduction in carbon emissions for ESI's Moscow-based operations.</w:t>
      </w:r>
      <w:r>
        <w:br/>
      </w:r>
      <w:r>
        <w:t xml:space="preserve">- Spearheaded partnerships with local stakeholders, ensuring compliance with Russia Moscow's stringent environmental regulations while maintaining budgetary targets.</w:t>
      </w:r>
    </w:p>
    <w:p>
      <w:pPr>
        <w:pStyle w:val="BodyText"/>
      </w:pPr>
      <w:r>
        <w:rPr>
          <w:bCs/>
          <w:b/>
        </w:rPr>
        <w:t xml:space="preserve">International Business Consultant</w:t>
      </w:r>
      <w:r>
        <w:br/>
      </w:r>
      <w:r>
        <w:t xml:space="preserve">**Global Trade Advisors**</w:t>
      </w:r>
      <w:r>
        <w:br/>
      </w:r>
      <w:r>
        <w:t xml:space="preserve">Moscow, Russia</w:t>
      </w:r>
      <w:r>
        <w:br/>
      </w:r>
      <w:r>
        <w:t xml:space="preserve">2013–2018</w:t>
      </w:r>
      <w:r>
        <w:br/>
      </w:r>
      <w:r>
        <w:t xml:space="preserve">- Provided strategic guidance to multinational corporations entering the Russian market, with a focus on optimizing supply chain logistics and navigating import/export challenges.</w:t>
      </w:r>
      <w:r>
        <w:br/>
      </w:r>
      <w:r>
        <w:t xml:space="preserve">- Conducted in-depth market analyses for sectors such as technology and manufacturing, identifying growth opportunities in Russia Moscow's tech hubs.</w:t>
      </w:r>
      <w:r>
        <w:br/>
      </w:r>
      <w:r>
        <w:t xml:space="preserve">- Facilitated cultural training programs to enhance communication between international teams and local partners, improving collaboration efficiency by 30%.</w:t>
      </w:r>
    </w:p>
    <w:p>
      <w:pPr>
        <w:pStyle w:val="BodyText"/>
      </w:pPr>
      <w:r>
        <w:rPr>
          <w:bCs/>
          <w:b/>
        </w:rPr>
        <w:t xml:space="preserve">Operations Coordinator</w:t>
      </w:r>
      <w:r>
        <w:br/>
      </w:r>
      <w:r>
        <w:t xml:space="preserve">**Tech Innovations Ltd.**</w:t>
      </w:r>
      <w:r>
        <w:br/>
      </w:r>
      <w:r>
        <w:t xml:space="preserve">Moscow, Russia</w:t>
      </w:r>
      <w:r>
        <w:br/>
      </w:r>
      <w:r>
        <w:t xml:space="preserve">2010–2013</w:t>
      </w:r>
      <w:r>
        <w:br/>
      </w:r>
      <w:r>
        <w:t xml:space="preserve">- Managed day-to-day operations for a tech startup in Moscow, scaling the company's workforce from 20 to 150 employees within three years.</w:t>
      </w:r>
      <w:r>
        <w:br/>
      </w:r>
      <w:r>
        <w:t xml:space="preserve">- Implemented digital transformation strategies that increased operational efficiency by 40%, supporting the company's expansion into Eastern European markets.</w:t>
      </w:r>
      <w:r>
        <w:br/>
      </w:r>
      <w:r>
        <w:t xml:space="preserve">- Established partnerships with Russian universities to develop internships and R&amp;D collaborations, strengthening the firm's presence in Russia Moscow's academic community.</w:t>
      </w:r>
    </w:p>
    <w:bookmarkEnd w:id="22"/>
    <w:bookmarkStart w:id="23" w:name="skills"/>
    <w:p>
      <w:pPr>
        <w:pStyle w:val="Heading3"/>
      </w:pPr>
      <w:r>
        <w:t xml:space="preserve">Skills</w:t>
      </w:r>
    </w:p>
    <w:p>
      <w:pPr>
        <w:numPr>
          <w:ilvl w:val="0"/>
          <w:numId w:val="1001"/>
        </w:numPr>
        <w:pStyle w:val="Compact"/>
      </w:pPr>
      <w:r>
        <w:t xml:space="preserve">Strategic Planning &amp; Execution</w:t>
      </w:r>
    </w:p>
    <w:p>
      <w:pPr>
        <w:numPr>
          <w:ilvl w:val="0"/>
          <w:numId w:val="1001"/>
        </w:numPr>
        <w:pStyle w:val="Compact"/>
      </w:pPr>
      <w:r>
        <w:t xml:space="preserve">International Business Development</w:t>
      </w:r>
    </w:p>
    <w:p>
      <w:pPr>
        <w:numPr>
          <w:ilvl w:val="0"/>
          <w:numId w:val="1001"/>
        </w:numPr>
        <w:pStyle w:val="Compact"/>
      </w:pPr>
      <w:r>
        <w:t xml:space="preserve">Cross-Cultural Communication</w:t>
      </w:r>
    </w:p>
    <w:p>
      <w:pPr>
        <w:numPr>
          <w:ilvl w:val="0"/>
          <w:numId w:val="1001"/>
        </w:numPr>
        <w:pStyle w:val="Compact"/>
      </w:pPr>
      <w:r>
        <w:t xml:space="preserve">Project Management (PMP Certified)</w:t>
      </w:r>
    </w:p>
    <w:p>
      <w:pPr>
        <w:numPr>
          <w:ilvl w:val="0"/>
          <w:numId w:val="1001"/>
        </w:numPr>
        <w:pStyle w:val="Compact"/>
      </w:pPr>
      <w:r>
        <w:t xml:space="preserve">Data Analysis and Market Research</w:t>
      </w:r>
    </w:p>
    <w:p>
      <w:pPr>
        <w:numPr>
          <w:ilvl w:val="0"/>
          <w:numId w:val="1001"/>
        </w:numPr>
        <w:pStyle w:val="Compact"/>
      </w:pPr>
      <w:r>
        <w:t xml:space="preserve">Russian Language Proficiency (C2 Level)</w:t>
      </w:r>
    </w:p>
    <w:bookmarkEnd w:id="23"/>
    <w:bookmarkStart w:id="24" w:name="languages"/>
    <w:p>
      <w:pPr>
        <w:pStyle w:val="Heading3"/>
      </w:pPr>
      <w:r>
        <w:t xml:space="preserve">Languages</w:t>
      </w:r>
    </w:p>
    <w:p>
      <w:pPr>
        <w:numPr>
          <w:ilvl w:val="0"/>
          <w:numId w:val="1002"/>
        </w:numPr>
        <w:pStyle w:val="Compact"/>
      </w:pPr>
      <w:r>
        <w:t xml:space="preserve">English – Native Speaker</w:t>
      </w:r>
    </w:p>
    <w:p>
      <w:pPr>
        <w:numPr>
          <w:ilvl w:val="0"/>
          <w:numId w:val="1002"/>
        </w:numPr>
        <w:pStyle w:val="Compact"/>
      </w:pPr>
      <w:r>
        <w:t xml:space="preserve">Russian – Fluent (C2 Level)</w:t>
      </w:r>
    </w:p>
    <w:p>
      <w:pPr>
        <w:numPr>
          <w:ilvl w:val="0"/>
          <w:numId w:val="1002"/>
        </w:numPr>
        <w:pStyle w:val="Compact"/>
      </w:pPr>
      <w:r>
        <w:t xml:space="preserve">Spanish – Intermediate</w:t>
      </w:r>
    </w:p>
    <w:bookmarkEnd w:id="24"/>
    <w:bookmarkStart w:id="25" w:name="certifications"/>
    <w:p>
      <w:pPr>
        <w:pStyle w:val="Heading3"/>
      </w:pPr>
      <w:r>
        <w:t xml:space="preserve">Certifications</w:t>
      </w:r>
    </w:p>
    <w:p>
      <w:pPr>
        <w:pStyle w:val="FirstParagraph"/>
      </w:pPr>
      <w:r>
        <w:rPr>
          <w:bCs/>
          <w:b/>
        </w:rPr>
        <w:t xml:space="preserve">Project Management Professional (PMP)</w:t>
      </w:r>
      <w:r>
        <w:br/>
      </w:r>
      <w:r>
        <w:t xml:space="preserve">Project Management Institute, 2016</w:t>
      </w:r>
    </w:p>
    <w:p>
      <w:pPr>
        <w:pStyle w:val="BodyText"/>
      </w:pPr>
      <w:r>
        <w:rPr>
          <w:bCs/>
          <w:b/>
        </w:rPr>
        <w:t xml:space="preserve">Lean Six Sigma Green Belt</w:t>
      </w:r>
      <w:r>
        <w:br/>
      </w:r>
      <w:r>
        <w:t xml:space="preserve">International Association for Six Sigma Certification, 2019</w:t>
      </w:r>
    </w:p>
    <w:bookmarkEnd w:id="25"/>
    <w:bookmarkStart w:id="26" w:name="professional-affiliations"/>
    <w:p>
      <w:pPr>
        <w:pStyle w:val="Heading3"/>
      </w:pPr>
      <w:r>
        <w:t xml:space="preserve">Professional Affiliations</w:t>
      </w:r>
    </w:p>
    <w:p>
      <w:pPr>
        <w:numPr>
          <w:ilvl w:val="0"/>
          <w:numId w:val="1003"/>
        </w:numPr>
        <w:pStyle w:val="Compact"/>
      </w:pPr>
      <w:r>
        <w:t xml:space="preserve">Russian Business Council Member (2020–Present)</w:t>
      </w:r>
    </w:p>
    <w:p>
      <w:pPr>
        <w:numPr>
          <w:ilvl w:val="0"/>
          <w:numId w:val="1003"/>
        </w:numPr>
        <w:pStyle w:val="Compact"/>
      </w:pPr>
      <w:r>
        <w:t xml:space="preserve">International Chamber of Commerce (ICC) - Moscow Chapter</w:t>
      </w:r>
    </w:p>
    <w:p>
      <w:pPr>
        <w:numPr>
          <w:ilvl w:val="0"/>
          <w:numId w:val="1003"/>
        </w:numPr>
        <w:pStyle w:val="Compact"/>
      </w:pPr>
      <w:r>
        <w:t xml:space="preserve">Sustainable Energy Association of Russia (SEAR)</w:t>
      </w:r>
    </w:p>
    <w:bookmarkEnd w:id="26"/>
    <w:bookmarkStart w:id="27" w:name="publications-presentations"/>
    <w:p>
      <w:pPr>
        <w:pStyle w:val="Heading3"/>
      </w:pPr>
      <w:r>
        <w:t xml:space="preserve">Publications &amp; Presentations</w:t>
      </w:r>
    </w:p>
    <w:p>
      <w:pPr>
        <w:pStyle w:val="FirstParagraph"/>
      </w:pPr>
      <w:r>
        <w:rPr>
          <w:bCs/>
          <w:b/>
        </w:rPr>
        <w:t xml:space="preserve">"Innovative Solutions for Sustainable Development in Russia Moscow"</w:t>
      </w:r>
      <w:r>
        <w:br/>
      </w:r>
      <w:r>
        <w:t xml:space="preserve">Presented at the International Green Energy Conference, 2021.</w:t>
      </w:r>
    </w:p>
    <w:p>
      <w:pPr>
        <w:pStyle w:val="BodyText"/>
      </w:pPr>
      <w:r>
        <w:rPr>
          <w:bCs/>
          <w:b/>
        </w:rPr>
        <w:t xml:space="preserve">"Strategic Alliances in the Russian Tech Sector"</w:t>
      </w:r>
      <w:r>
        <w:br/>
      </w:r>
      <w:r>
        <w:t xml:space="preserve">Published in *Business Insights Journal*, 2019.</w:t>
      </w:r>
    </w:p>
    <w:bookmarkEnd w:id="27"/>
    <w:bookmarkStart w:id="28" w:name="volunteer-experience"/>
    <w:p>
      <w:pPr>
        <w:pStyle w:val="Heading3"/>
      </w:pPr>
      <w:r>
        <w:t xml:space="preserve">Volunteer Experience</w:t>
      </w:r>
    </w:p>
    <w:p>
      <w:pPr>
        <w:pStyle w:val="FirstParagraph"/>
      </w:pPr>
      <w:r>
        <w:rPr>
          <w:bCs/>
          <w:b/>
        </w:rPr>
        <w:t xml:space="preserve">Chairperson, Moscow Youth Entrepreneurship Initiative</w:t>
      </w:r>
      <w:r>
        <w:br/>
      </w:r>
      <w:r>
        <w:t xml:space="preserve">2017–2020</w:t>
      </w:r>
      <w:r>
        <w:br/>
      </w:r>
      <w:r>
        <w:t xml:space="preserve">- Organized workshops and mentorship programs to support young entrepreneurs in Russia Moscow, resulting in the launch of 50+ startups.</w:t>
      </w:r>
    </w:p>
    <w:bookmarkEnd w:id="28"/>
    <w:bookmarkStart w:id="29" w:name="references"/>
    <w:p>
      <w:pPr>
        <w:pStyle w:val="Heading3"/>
      </w:pPr>
      <w:r>
        <w:t xml:space="preserve">References</w:t>
      </w:r>
    </w:p>
    <w:p>
      <w:pPr>
        <w:pStyle w:val="FirstParagraph"/>
      </w:pPr>
      <w:r>
        <w:t xml:space="preserve">Available upon request. Contact: mason@example.com or +7 (900) 123-4567.</w:t>
      </w:r>
    </w:p>
    <w:p>
      <w:pPr>
        <w:pStyle w:val="BodyText"/>
      </w:pPr>
      <w:r>
        <w:rPr>
          <w:iCs/>
          <w:i/>
        </w:rPr>
        <w:t xml:space="preserve">This Curriculum Vitae is tailored for the Russia Moscow market, emphasizing Mason's expertise in international business, cultural adaptability, and commitment to driving innovation in one of the world's most dynamic economic regions.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2025-12-11T14:28:40Z</dcterms:created>
  <dcterms:modified xsi:type="dcterms:W3CDTF">2025-12-11T14:28:40Z</dcterms:modified>
</cp:coreProperties>
</file>

<file path=docProps/custom.xml><?xml version="1.0" encoding="utf-8"?>
<Properties xmlns="http://schemas.openxmlformats.org/officeDocument/2006/custom-properties" xmlns:vt="http://schemas.openxmlformats.org/officeDocument/2006/docPropsVTypes"/>
</file>