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Arab Emirates Dubai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dynamic and results-driven professional with a strong background in [industry/field, e.g., project management, engineering, or technology]. With over [X years] of experience in fast-paced environments, Mason has consistently delivered innovative solutions to complex challenges. A dedicated individual with a proven ability to adapt to multicultural settings, Mason has worked extensively in the United Arab Emirates Dubai region, where he has contributed to high-impact projects that align with the UAE's vision for sustainable development and global competitiveness. His expertise in [specific skills] and his commitment to excellence make him a valuable asset for any organization seeking growth and innovation in the Middle East.</w:t>
      </w:r>
    </w:p>
    <w:p>
      <w:r>
        <w:pict>
          <v:rect style="width:0;height:1.5pt" o:hralign="center" o:hrstd="t" o:hr="t"/>
        </w:pict>
      </w:r>
    </w:p>
    <w:bookmarkEnd w:id="20"/>
    <w:bookmarkStart w:id="24" w:name="work-experience"/>
    <w:p>
      <w:pPr>
        <w:pStyle w:val="Heading3"/>
      </w:pPr>
      <w:r>
        <w:t xml:space="preserve">Work Experience</w:t>
      </w:r>
    </w:p>
    <w:bookmarkStart w:id="21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ABC International Construction Group</w:t>
      </w:r>
      <w:r>
        <w:t xml:space="preserve">, Dubai, UAE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multi-million-dollar infrastructure projects in the United Arab Emirates Dubai, ensuring timely delivery and adherence to quality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teams, including architects, engineers, and local authorities, to ensure compliance with UAE regulations and international best practices.</w:t>
      </w:r>
    </w:p>
    <w:p>
      <w:pPr>
        <w:numPr>
          <w:ilvl w:val="0"/>
          <w:numId w:val="1001"/>
        </w:numPr>
        <w:pStyle w:val="Compact"/>
      </w:pPr>
      <w:r>
        <w:t xml:space="preserve">Led a team of 30+ professionals in the development of residential and commercial complexes in Dubai's expanding real estate market.</w:t>
      </w:r>
    </w:p>
    <w:p>
      <w:pPr>
        <w:numPr>
          <w:ilvl w:val="0"/>
          <w:numId w:val="1001"/>
        </w:numPr>
        <w:pStyle w:val="Compact"/>
      </w:pPr>
      <w:r>
        <w:t xml:space="preserve">Implemented cost-saving strategies that reduced project overheads by 15%, contributing to the company’s profitability in the competitive UAE construction sector.</w:t>
      </w:r>
    </w:p>
    <w:p>
      <w:pPr>
        <w:numPr>
          <w:ilvl w:val="0"/>
          <w:numId w:val="1001"/>
        </w:numPr>
        <w:pStyle w:val="Compact"/>
      </w:pPr>
      <w:r>
        <w:t xml:space="preserve">Played a key role in securing contracts with major stakeholders, including government entities and private developers, enhancing ABC International's reputation in Dubai.</w:t>
      </w:r>
    </w:p>
    <w:bookmarkEnd w:id="21"/>
    <w:bookmarkStart w:id="22" w:name="project-coordinator"/>
    <w:p>
      <w:pPr>
        <w:pStyle w:val="Heading4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DEF Engineering Solutions</w:t>
      </w:r>
      <w:r>
        <w:t xml:space="preserve">, Dubai, UAE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the execution of engineering projects in the energy and utilities sector, focusing on renewable energy initiatives in the United Arab Emirates Dubai.</w:t>
      </w:r>
    </w:p>
    <w:p>
      <w:pPr>
        <w:numPr>
          <w:ilvl w:val="0"/>
          <w:numId w:val="1002"/>
        </w:numPr>
        <w:pStyle w:val="Compact"/>
      </w:pPr>
      <w:r>
        <w:t xml:space="preserve">Facilitated communication between technical teams and clients, ensuring alignment with project goals and UAE sustainability targets.</w:t>
      </w:r>
    </w:p>
    <w:p>
      <w:pPr>
        <w:numPr>
          <w:ilvl w:val="0"/>
          <w:numId w:val="1002"/>
        </w:numPr>
        <w:pStyle w:val="Compact"/>
      </w:pPr>
      <w:r>
        <w:t xml:space="preserve">Oversaw budget management for 20+ projects, maintaining a 95% on-time delivery rate across all assignments.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junior staff to enhance their understanding of UAE-specific engineering standards and safety protocols.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completion of a solar energy project in Dubai’s Jebel Ali Free Zone, which was recognized as a model for sustainable development in the region.</w:t>
      </w:r>
    </w:p>
    <w:bookmarkEnd w:id="22"/>
    <w:bookmarkStart w:id="23" w:name="technical-assistant"/>
    <w:p>
      <w:pPr>
        <w:pStyle w:val="Heading4"/>
      </w:pPr>
      <w:r>
        <w:t xml:space="preserve">Technical Assistant</w:t>
      </w:r>
    </w:p>
    <w:p>
      <w:pPr>
        <w:pStyle w:val="FirstParagraph"/>
      </w:pPr>
      <w:r>
        <w:rPr>
          <w:bCs/>
          <w:b/>
        </w:rPr>
        <w:t xml:space="preserve">GHI Technology Consultancy</w:t>
      </w:r>
      <w:r>
        <w:t xml:space="preserve">, Dubai, UAE | September 2013 – May 2015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IT and automation systems in commercial and industrial sectors across the United Arab Emirates Dubai.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smart city initiatives, aligning with Dubai’s Smart City Strategy and Vision 2021.</w:t>
      </w:r>
    </w:p>
    <w:p>
      <w:pPr>
        <w:numPr>
          <w:ilvl w:val="0"/>
          <w:numId w:val="1003"/>
        </w:numPr>
        <w:pStyle w:val="Compact"/>
      </w:pPr>
      <w:r>
        <w:t xml:space="preserve">Conducted on-site inspections to ensure compliance with UAE technical regulations and international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clients to identify technology needs and design customized solutions for their operations in the UAE market.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digital platform for municipal services, which was adopted by several Dubai government departments.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bachelor-of-science-in-engineering"/>
    <w:p>
      <w:pPr>
        <w:pStyle w:val="Heading4"/>
      </w:pPr>
      <w:r>
        <w:t xml:space="preserve">Bachelor of Science in Engineering</w:t>
      </w:r>
    </w:p>
    <w:p>
      <w:pPr>
        <w:pStyle w:val="FirstParagraph"/>
      </w:pPr>
      <w:r>
        <w:rPr>
          <w:bCs/>
          <w:b/>
        </w:rPr>
        <w:t xml:space="preserve">University of Technology Sydney (UTS)</w:t>
      </w:r>
      <w:r>
        <w:t xml:space="preserve">, Australia | Graduated 2012</w:t>
      </w:r>
    </w:p>
    <w:p>
      <w:pPr>
        <w:numPr>
          <w:ilvl w:val="0"/>
          <w:numId w:val="1004"/>
        </w:numPr>
        <w:pStyle w:val="Compact"/>
      </w:pPr>
      <w:r>
        <w:t xml:space="preserve">Relevant coursework: Project Management, Sustainable Design, and Urban Planning.</w:t>
      </w:r>
    </w:p>
    <w:p>
      <w:pPr>
        <w:numPr>
          <w:ilvl w:val="0"/>
          <w:numId w:val="1004"/>
        </w:numPr>
        <w:pStyle w:val="Compact"/>
      </w:pPr>
      <w:r>
        <w:t xml:space="preserve">Awarded the Dean’s List for academic excellence in the final year of study.</w:t>
      </w:r>
    </w:p>
    <w:bookmarkEnd w:id="25"/>
    <w:bookmarkStart w:id="26" w:name="diploma-in-international-business"/>
    <w:p>
      <w:pPr>
        <w:pStyle w:val="Heading4"/>
      </w:pPr>
      <w:r>
        <w:t xml:space="preserve">Diploma in International Business</w:t>
      </w:r>
    </w:p>
    <w:p>
      <w:pPr>
        <w:pStyle w:val="FirstParagraph"/>
      </w:pPr>
      <w:r>
        <w:rPr>
          <w:bCs/>
          <w:b/>
        </w:rPr>
        <w:t xml:space="preserve">London School of Business and Finance</w:t>
      </w:r>
      <w:r>
        <w:t xml:space="preserve">, UK | 2010</w:t>
      </w:r>
    </w:p>
    <w:p>
      <w:pPr>
        <w:numPr>
          <w:ilvl w:val="0"/>
          <w:numId w:val="1005"/>
        </w:numPr>
        <w:pStyle w:val="Compact"/>
      </w:pPr>
      <w:r>
        <w:t xml:space="preserve">Focus on cross-cultural management, global market strategies, and UAE business practices.</w:t>
      </w:r>
    </w:p>
    <w:p>
      <w:pPr>
        <w:numPr>
          <w:ilvl w:val="0"/>
          <w:numId w:val="1005"/>
        </w:numPr>
        <w:pStyle w:val="Compact"/>
      </w:pPr>
      <w:r>
        <w:t xml:space="preserve">Gained insights into the economic landscape of the Middle East, including Dubai’s role as a global trade hub.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SAP, Revit, and MS Project.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(intermediate), and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 professional with expertise in agile methodologies.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Proven ability to work effectively with diverse teams in the United Arab Emirates Dubai and beyond.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Expertise:</w:t>
      </w:r>
      <w:r>
        <w:t xml:space="preserve"> </w:t>
      </w:r>
      <w:r>
        <w:t xml:space="preserve">Familiarity with UAE green building standards (e.g., Estidama) and renewable energy initiatives.</w:t>
      </w:r>
    </w:p>
    <w:p>
      <w:r>
        <w:pict>
          <v:rect style="width:0;height:1.5pt" o:hralign="center" o:hrstd="t" o:hr="t"/>
        </w:pic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Certification – PMI | 2017</w:t>
      </w:r>
    </w:p>
    <w:p>
      <w:pPr>
        <w:numPr>
          <w:ilvl w:val="0"/>
          <w:numId w:val="1007"/>
        </w:numPr>
        <w:pStyle w:val="Compact"/>
      </w:pPr>
      <w:r>
        <w:t xml:space="preserve">LEED AP (Leadership in Energy and Environmental Design Accredited Professional) – USGBC | 2019</w:t>
      </w:r>
    </w:p>
    <w:p>
      <w:pPr>
        <w:numPr>
          <w:ilvl w:val="0"/>
          <w:numId w:val="1007"/>
        </w:numPr>
        <w:pStyle w:val="Compact"/>
      </w:pPr>
      <w:r>
        <w:t xml:space="preserve">Certificate in Digital Transformation for Business – Dubai School of Government | 2021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Dubai Engineers Association (DEA) | 2018 – Present</w:t>
      </w:r>
    </w:p>
    <w:p>
      <w:pPr>
        <w:numPr>
          <w:ilvl w:val="0"/>
          <w:numId w:val="1008"/>
        </w:numPr>
        <w:pStyle w:val="Compact"/>
      </w:pPr>
      <w:r>
        <w:t xml:space="preserve">Member, UAE Construction Industry Council (UAE CIC) | 2019 – Present</w:t>
      </w:r>
    </w:p>
    <w:p>
      <w:pPr>
        <w:numPr>
          <w:ilvl w:val="0"/>
          <w:numId w:val="1008"/>
        </w:numPr>
        <w:pStyle w:val="Compact"/>
      </w:pPr>
      <w:r>
        <w:t xml:space="preserve">Volunteer, Dubai Community Development Authority (DCDA) | 2020 – Present</w:t>
      </w:r>
    </w:p>
    <w:p>
      <w:r>
        <w:pict>
          <v:rect style="width:0;height:1.5pt" o:hralign="center" o:hrstd="t" o:hr="t"/>
        </w:pic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Mason@example.com | +971 55 123 4567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the United Arab Emirates Dubai, emphasizing experiences and skills relevant to the UAE’s economic and cultural landscape.</w:t>
      </w:r>
    </w:p>
    <w:p>
      <w:r>
        <w:pict>
          <v:rect style="width:0;height:1.5pt" o:hralign="center" o:hrstd="t" o:hr="t"/>
        </w:pic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2025-12-08T00:17:30Z</dcterms:created>
  <dcterms:modified xsi:type="dcterms:W3CDTF">2025-12-08T00:17:30Z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