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extensive expertise in advanced mathematical research, teaching, and collaboration within the academic and industrial sectors of Belgium Brussels. My work focuses on [specific field: e.g., algebraic geometry, number theory, or applied mathematics], contributing to both theoretical advancements and practical applications. As a scholar based in Belgium Brussels, I am committed to fostering innovation through interdisciplinary projects and promoting mathematical excellence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Brussels, Belgium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Pure Mathematics</w:t>
      </w:r>
      <w:r>
        <w:t xml:space="preserve">, [University Name], Brussels, Belgium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Brussels, Belgium – [Year]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Université libre de Bruxelles (ULB), Brussels, Belgium – [Year–Present]</w:t>
      </w:r>
    </w:p>
    <w:p>
      <w:pPr>
        <w:numPr>
          <w:ilvl w:val="0"/>
          <w:numId w:val="1002"/>
        </w:numPr>
        <w:pStyle w:val="Compact"/>
      </w:pPr>
      <w:r>
        <w:t xml:space="preserve">Conducted cutting-edge research in [specific area: e.g., noncommutative geometry or computational number theory], supported by grants from the Belgian National Science Foundation.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on projects funded by the European Research Council (ERC), focusing on [specific topic].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high-impact journals such as [Journal Name], advancing understanding in [field].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Catholic University of Louvain (UCL), Brussels, Belgium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algorithms for solving complex problems in [specific area], with applications in cryptography and data science.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Belgium Brussels, including the Annual Meeting of the Royal Mathematical Society of Belgium (Société Royale de Mathématiques de Belgique).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Lecturer in Mathematics</w:t>
      </w:r>
      <w:r>
        <w:t xml:space="preserve">, Université libre de Bruxelles (ULB), Brussels, Belgium – [Year–Present]</w:t>
      </w:r>
    </w:p>
    <w:p>
      <w:pPr>
        <w:numPr>
          <w:ilvl w:val="0"/>
          <w:numId w:val="1004"/>
        </w:numPr>
        <w:pStyle w:val="Compact"/>
      </w:pPr>
      <w:r>
        <w:t xml:space="preserve">Taught advanced courses such as [Course Title: e.g., "Advanced Algebra" or "Mathematical Logic"], emphasizing analytical thinking and problem-solving skills.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research projects aligned with the university’s focus on [specific area], fostering a culture of academic rigor in Belgium Brussels.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École Polytechnique Fédérale de Lausanne (EPFL), Brussels, Belgium – [Year–Year]</w:t>
      </w:r>
    </w:p>
    <w:p>
      <w:pPr>
        <w:numPr>
          <w:ilvl w:val="0"/>
          <w:numId w:val="1005"/>
        </w:numPr>
        <w:pStyle w:val="Compact"/>
      </w:pPr>
      <w:r>
        <w:t xml:space="preserve">Delivered seminars on [topic], engaging students and faculty in collaborative discussions about the role of mathematics in technological innovation.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organized by the Belgian Mathematical Society, promoting knowledge exchange among scholars in Brussels.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*Proceedings of the Belgian Mathematical Society Conference*, Brussels,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*Advances in Applied Mathematics*, [Year].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Royal Mathematical Society of Belgium (Société Royale de Mathématiques de Belgique) – [Year–Present]</w:t>
      </w:r>
    </w:p>
    <w:p>
      <w:pPr>
        <w:numPr>
          <w:ilvl w:val="0"/>
          <w:numId w:val="1007"/>
        </w:numPr>
        <w:pStyle w:val="Compact"/>
      </w:pPr>
      <w:r>
        <w:t xml:space="preserve">Member, European Mathematical Society (EMS) – [Year–Present]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*Mathematische Annalen* and *Journal of Algebra*, contributing to the academic standards of mathematics in Belgium Brussels.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Dutch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LaTeX, Python (for mathematical computing), MATLAB,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algorithm design, mathematical modeling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Belgian National Science Foundation – [Year]</w:t>
      </w:r>
    </w:p>
    <w:p>
      <w:pPr>
        <w:numPr>
          <w:ilvl w:val="0"/>
          <w:numId w:val="1009"/>
        </w:numPr>
        <w:pStyle w:val="Compact"/>
      </w:pPr>
      <w:r>
        <w:t xml:space="preserve">[Award Name], Royal Mathematical Society of Belgium – [Year]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Mathematics in Brussels,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"Mathematics for Sustainable Development" initiative at ULB, integrating mathematical solutions into urban planning and environmental research in Brussels.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mathematics for high school students in Belgium Brussels, aiming to inspire the next generation of mathematicians.</w:t>
      </w:r>
    </w:p>
    <w:bookmarkEnd w:id="29"/>
    <w:bookmarkStart w:id="30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2025-11-30T23:27:12Z</dcterms:created>
  <dcterms:modified xsi:type="dcterms:W3CDTF">2025-11-30T23:27:12Z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