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liwei.zhang@mathguangzhou.edu</w:t>
      </w:r>
      <w:r>
        <w:br/>
      </w:r>
      <w:r>
        <w:rPr>
          <w:bCs/>
          <w:b/>
        </w:rPr>
        <w:t xml:space="preserve">Phone:</w:t>
      </w:r>
      <w:r>
        <w:t xml:space="preserve"> </w:t>
      </w:r>
      <w:r>
        <w:t xml:space="preserve">+86 138-XXXX-XXXX</w:t>
      </w:r>
      <w:r>
        <w:br/>
      </w:r>
      <w:r>
        <w:rPr>
          <w:bCs/>
          <w:b/>
        </w:rPr>
        <w:t xml:space="preserve">Address:</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accomplished Mathematician with over 15 years of experience in academic research, teaching, and collaborative projects within the dynamic mathematical community of China Guangzhou. Specializing in algebraic geometry and number theory, my work bridges theoretical mathematics with practical applications, contributing to both global academic discourse and local innovation. Committed to fostering mathematical excellence in China Guangzhou through mentorship, interdisciplinary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Department of Mathematics, Sun Yat-sen University, Guangzhou, China (2010–2014)</w:t>
      </w:r>
    </w:p>
    <w:p>
      <w:pPr>
        <w:numPr>
          <w:ilvl w:val="0"/>
          <w:numId w:val="1001"/>
        </w:numPr>
        <w:pStyle w:val="Compact"/>
      </w:pPr>
      <w:r>
        <w:rPr>
          <w:bCs/>
          <w:b/>
        </w:rPr>
        <w:t xml:space="preserve">M.Sc. in Pure Mathematics</w:t>
      </w:r>
      <w:r>
        <w:t xml:space="preserve">, Shanghai Jiao Tong University, China (2007–2010)</w:t>
      </w:r>
    </w:p>
    <w:p>
      <w:pPr>
        <w:numPr>
          <w:ilvl w:val="0"/>
          <w:numId w:val="1001"/>
        </w:numPr>
        <w:pStyle w:val="Compact"/>
      </w:pPr>
      <w:r>
        <w:rPr>
          <w:bCs/>
          <w:b/>
        </w:rPr>
        <w:t xml:space="preserve">B.Sc. in Applied Mathematics</w:t>
      </w:r>
      <w:r>
        <w:t xml:space="preserve">, Peking University, China (2003–2007)</w:t>
      </w:r>
    </w:p>
    <w:bookmarkEnd w:id="22"/>
    <w:bookmarkStart w:id="23" w:name="research-experience"/>
    <w:p>
      <w:pPr>
        <w:pStyle w:val="Heading2"/>
      </w:pPr>
      <w:r>
        <w:t xml:space="preserve">Research Experience</w:t>
      </w:r>
    </w:p>
    <w:p>
      <w:pPr>
        <w:pStyle w:val="FirstParagraph"/>
      </w:pPr>
      <w:r>
        <w:rPr>
          <w:bCs/>
          <w:b/>
        </w:rPr>
        <w:t xml:space="preserve">Senior Research Fellow</w:t>
      </w:r>
      <w:r>
        <w:t xml:space="preserve">, Institute of Mathematical Sciences, South China Normal University, Guangzhou, China (2018–Present)</w:t>
      </w:r>
    </w:p>
    <w:p>
      <w:pPr>
        <w:numPr>
          <w:ilvl w:val="0"/>
          <w:numId w:val="1002"/>
        </w:numPr>
        <w:pStyle w:val="Compact"/>
      </w:pPr>
      <w:r>
        <w:t xml:space="preserve">Lead researcher on a project funded by the National Natural Science Foundation of China (NSFC) titled "Advances in Algebraic Geometry and Its Applications in Cryptography."</w:t>
      </w:r>
    </w:p>
    <w:p>
      <w:pPr>
        <w:numPr>
          <w:ilvl w:val="0"/>
          <w:numId w:val="1002"/>
        </w:numPr>
        <w:pStyle w:val="Compact"/>
      </w:pPr>
      <w:r>
        <w:t xml:space="preserve">Collaborated with international teams to publish groundbreaking papers on modular forms and elliptic curves, enhancing the global reputation of China Guangzhou as a hub for mathematical innovation.</w:t>
      </w:r>
    </w:p>
    <w:p>
      <w:pPr>
        <w:numPr>
          <w:ilvl w:val="0"/>
          <w:numId w:val="1002"/>
        </w:numPr>
        <w:pStyle w:val="Compact"/>
      </w:pPr>
      <w:r>
        <w:t xml:space="preserve">Directed graduate students in interdisciplinary research, integrating computational methods with theoretical frameworks to solve complex problems in data science and artificial intelligence.</w:t>
      </w:r>
    </w:p>
    <w:p>
      <w:pPr>
        <w:pStyle w:val="FirstParagraph"/>
      </w:pPr>
      <w:r>
        <w:rPr>
          <w:bCs/>
          <w:b/>
        </w:rPr>
        <w:t xml:space="preserve">Postdoctoral Researcher</w:t>
      </w:r>
      <w:r>
        <w:t xml:space="preserve">, Department of Mathematics, Hong Kong University of Science and Technology (2014–2018)</w:t>
      </w:r>
    </w:p>
    <w:p>
      <w:pPr>
        <w:numPr>
          <w:ilvl w:val="0"/>
          <w:numId w:val="1003"/>
        </w:numPr>
        <w:pStyle w:val="Compact"/>
      </w:pPr>
      <w:r>
        <w:t xml:space="preserve">Contributed to the development of novel algorithms for numerical analysis, with applications in financial modeling and engineering simulations.</w:t>
      </w:r>
    </w:p>
    <w:p>
      <w:pPr>
        <w:numPr>
          <w:ilvl w:val="0"/>
          <w:numId w:val="1003"/>
        </w:numPr>
        <w:pStyle w:val="Compact"/>
      </w:pPr>
      <w:r>
        <w:t xml:space="preserve">Published 5 peer-reviewed articles in high-impact journals, including *Journal of Algebra* and *Mathematics of Computation*.</w:t>
      </w:r>
    </w:p>
    <w:p>
      <w:pPr>
        <w:numPr>
          <w:ilvl w:val="0"/>
          <w:numId w:val="1003"/>
        </w:numPr>
        <w:pStyle w:val="Compact"/>
      </w:pPr>
      <w:r>
        <w:t xml:space="preserve">Organized a symposium on "Modern Trends in Mathematical Research" in Guangzhou, attracting over 200 participants from Asia and Europe.</w:t>
      </w:r>
    </w:p>
    <w:bookmarkEnd w:id="23"/>
    <w:bookmarkStart w:id="24" w:name="academic-and-professional-affiliations"/>
    <w:p>
      <w:pPr>
        <w:pStyle w:val="Heading2"/>
      </w:pPr>
      <w:r>
        <w:t xml:space="preserve">Academic and Professional Affiliations</w:t>
      </w:r>
    </w:p>
    <w:p>
      <w:pPr>
        <w:numPr>
          <w:ilvl w:val="0"/>
          <w:numId w:val="1004"/>
        </w:numPr>
        <w:pStyle w:val="Compact"/>
      </w:pPr>
      <w:r>
        <w:rPr>
          <w:bCs/>
          <w:b/>
        </w:rPr>
        <w:t xml:space="preserve">Member</w:t>
      </w:r>
      <w:r>
        <w:t xml:space="preserve">, Chinese Mathematical Society (CMS), since 2012</w:t>
      </w:r>
    </w:p>
    <w:p>
      <w:pPr>
        <w:numPr>
          <w:ilvl w:val="0"/>
          <w:numId w:val="1004"/>
        </w:numPr>
        <w:pStyle w:val="Compact"/>
      </w:pPr>
      <w:r>
        <w:rPr>
          <w:bCs/>
          <w:b/>
        </w:rPr>
        <w:t xml:space="preserve">Member</w:t>
      </w:r>
      <w:r>
        <w:t xml:space="preserve">, International Association of Mathematicians (IAM), since 2015</w:t>
      </w:r>
    </w:p>
    <w:p>
      <w:pPr>
        <w:numPr>
          <w:ilvl w:val="0"/>
          <w:numId w:val="1004"/>
        </w:numPr>
        <w:pStyle w:val="Compact"/>
      </w:pPr>
      <w:r>
        <w:rPr>
          <w:bCs/>
          <w:b/>
        </w:rPr>
        <w:t xml:space="preserve">Editorial Board Member</w:t>
      </w:r>
      <w:r>
        <w:t xml:space="preserve">, *Journal of Guangzhou Mathematics*, 2019–Present</w:t>
      </w:r>
    </w:p>
    <w:p>
      <w:pPr>
        <w:numPr>
          <w:ilvl w:val="0"/>
          <w:numId w:val="1004"/>
        </w:numPr>
        <w:pStyle w:val="Compact"/>
      </w:pPr>
      <w:r>
        <w:rPr>
          <w:bCs/>
          <w:b/>
        </w:rPr>
        <w:t xml:space="preserve">Reviewer</w:t>
      </w:r>
      <w:r>
        <w:t xml:space="preserve">, *Acta Mathematica Sinica* and *Proceedings of the American Mathematical Society*</w:t>
      </w:r>
    </w:p>
    <w:bookmarkEnd w:id="24"/>
    <w:bookmarkStart w:id="25" w:name="publications"/>
    <w:p>
      <w:pPr>
        <w:pStyle w:val="Heading2"/>
      </w:pPr>
      <w:r>
        <w:t xml:space="preserve">Publications</w:t>
      </w:r>
    </w:p>
    <w:p>
      <w:pPr>
        <w:numPr>
          <w:ilvl w:val="0"/>
          <w:numId w:val="1005"/>
        </w:numPr>
        <w:pStyle w:val="Compact"/>
      </w:pPr>
      <w:r>
        <w:t xml:space="preserve">Zhang, L. W. (2023). "Modular Forms and Their Applications in Cryptographic Systems." *Journal of Algebraic Geometry*, 31(4), 789–815.</w:t>
      </w:r>
    </w:p>
    <w:p>
      <w:pPr>
        <w:numPr>
          <w:ilvl w:val="0"/>
          <w:numId w:val="1005"/>
        </w:numPr>
        <w:pStyle w:val="Compact"/>
      </w:pPr>
      <w:r>
        <w:t xml:space="preserve">Zhang, L. W., &amp; Chen, Y. (2021). "Algebraic Curves Over Finite Fields: A New Perspective." *Mathematics of Computation*, 90(329), 1147–1176.</w:t>
      </w:r>
    </w:p>
    <w:p>
      <w:pPr>
        <w:numPr>
          <w:ilvl w:val="0"/>
          <w:numId w:val="1005"/>
        </w:numPr>
        <w:pStyle w:val="Compact"/>
      </w:pPr>
      <w:r>
        <w:t xml:space="preserve">Zhang, L. W. (2019). "Computational Methods in Number Theory: Case Studies from Guangzhou Research." In *Proceedings of the International Conference on Mathematics and Applications*, Guangzhou, China.</w:t>
      </w:r>
    </w:p>
    <w:bookmarkEnd w:id="25"/>
    <w:bookmarkStart w:id="26" w:name="teaching-experience"/>
    <w:p>
      <w:pPr>
        <w:pStyle w:val="Heading2"/>
      </w:pPr>
      <w:r>
        <w:t xml:space="preserve">Teaching Experience</w:t>
      </w:r>
    </w:p>
    <w:p>
      <w:pPr>
        <w:pStyle w:val="FirstParagraph"/>
      </w:pPr>
      <w:r>
        <w:rPr>
          <w:bCs/>
          <w:b/>
        </w:rPr>
        <w:t xml:space="preserve">Lecturer</w:t>
      </w:r>
      <w:r>
        <w:t xml:space="preserve">, School of Mathematics, South China Normal University, Guangzhou, China (2015–2018)</w:t>
      </w:r>
    </w:p>
    <w:p>
      <w:pPr>
        <w:numPr>
          <w:ilvl w:val="0"/>
          <w:numId w:val="1006"/>
        </w:numPr>
        <w:pStyle w:val="Compact"/>
      </w:pPr>
      <w:r>
        <w:t xml:space="preserve">Taught advanced courses in algebraic geometry, differential equations, and mathematical logic to undergraduate and graduate students.</w:t>
      </w:r>
    </w:p>
    <w:p>
      <w:pPr>
        <w:numPr>
          <w:ilvl w:val="0"/>
          <w:numId w:val="1006"/>
        </w:numPr>
        <w:pStyle w:val="Compact"/>
      </w:pPr>
      <w:r>
        <w:t xml:space="preserve">Developed a curriculum integrating modern computational tools (e.g., MATLAB, Python) into traditional mathematics education, reflecting the innovative spirit of China Guangzhou's academic institutions.</w:t>
      </w:r>
    </w:p>
    <w:p>
      <w:pPr>
        <w:pStyle w:val="FirstParagraph"/>
      </w:pPr>
      <w:r>
        <w:rPr>
          <w:bCs/>
          <w:b/>
        </w:rPr>
        <w:t xml:space="preserve">Guest Lecturer</w:t>
      </w:r>
      <w:r>
        <w:t xml:space="preserve">, Guangzhou Institute of Technology, 2017–2020</w:t>
      </w:r>
    </w:p>
    <w:p>
      <w:pPr>
        <w:numPr>
          <w:ilvl w:val="0"/>
          <w:numId w:val="1007"/>
        </w:numPr>
        <w:pStyle w:val="Compact"/>
      </w:pPr>
      <w:r>
        <w:t xml:space="preserve">Delivered workshops on mathematical modeling for engineering students, emphasizing practical problem-solving techniques relevant to China's growing tech industry.</w:t>
      </w:r>
    </w:p>
    <w:p>
      <w:pPr>
        <w:numPr>
          <w:ilvl w:val="0"/>
          <w:numId w:val="1007"/>
        </w:numPr>
        <w:pStyle w:val="Compact"/>
      </w:pPr>
      <w:r>
        <w:t xml:space="preserve">Collaborated with local industries to design research projects that address real-world challenges, such as optimizing logistics networks using graph theory.</w:t>
      </w:r>
    </w:p>
    <w:bookmarkEnd w:id="26"/>
    <w:bookmarkStart w:id="27" w:name="professional-skills"/>
    <w:p>
      <w:pPr>
        <w:pStyle w:val="Heading2"/>
      </w:pPr>
      <w:r>
        <w:t xml:space="preserve">Professional Skills</w:t>
      </w:r>
    </w:p>
    <w:p>
      <w:pPr>
        <w:numPr>
          <w:ilvl w:val="0"/>
          <w:numId w:val="1008"/>
        </w:numPr>
        <w:pStyle w:val="Compact"/>
      </w:pPr>
      <w:r>
        <w:t xml:space="preserve">Advanced proficiency in mathematical software (MATLAB, Mathematica, Python)</w:t>
      </w:r>
    </w:p>
    <w:p>
      <w:pPr>
        <w:numPr>
          <w:ilvl w:val="0"/>
          <w:numId w:val="1008"/>
        </w:numPr>
        <w:pStyle w:val="Compact"/>
      </w:pPr>
      <w:r>
        <w:t xml:space="preserve">Strong analytical and problem-solving skills with a focus on theoretical and applied mathematics</w:t>
      </w:r>
    </w:p>
    <w:p>
      <w:pPr>
        <w:numPr>
          <w:ilvl w:val="0"/>
          <w:numId w:val="1008"/>
        </w:numPr>
        <w:pStyle w:val="Compact"/>
      </w:pPr>
      <w:r>
        <w:t xml:space="preserve">Cross-cultural communication abilities, fluent in English and Mandarin Chinese</w:t>
      </w:r>
    </w:p>
    <w:p>
      <w:pPr>
        <w:numPr>
          <w:ilvl w:val="0"/>
          <w:numId w:val="1008"/>
        </w:numPr>
        <w:pStyle w:val="Compact"/>
      </w:pPr>
      <w:r>
        <w:t xml:space="preserve">Experience in grant writing and project management for large-scale research initiatives</w:t>
      </w:r>
    </w:p>
    <w:bookmarkEnd w:id="27"/>
    <w:bookmarkStart w:id="28" w:name="awards-and-honors"/>
    <w:p>
      <w:pPr>
        <w:pStyle w:val="Heading2"/>
      </w:pPr>
      <w:r>
        <w:t xml:space="preserve">Awards and Honors</w:t>
      </w:r>
    </w:p>
    <w:p>
      <w:pPr>
        <w:numPr>
          <w:ilvl w:val="0"/>
          <w:numId w:val="1009"/>
        </w:numPr>
        <w:pStyle w:val="Compact"/>
      </w:pPr>
      <w:r>
        <w:t xml:space="preserve">Outstanding Researcher Award, South China Normal University (2021)</w:t>
      </w:r>
    </w:p>
    <w:p>
      <w:pPr>
        <w:numPr>
          <w:ilvl w:val="0"/>
          <w:numId w:val="1009"/>
        </w:numPr>
        <w:pStyle w:val="Compact"/>
      </w:pPr>
      <w:r>
        <w:t xml:space="preserve">National Natural Science Foundation of China Grant, 2019–2023</w:t>
      </w:r>
    </w:p>
    <w:p>
      <w:pPr>
        <w:numPr>
          <w:ilvl w:val="0"/>
          <w:numId w:val="1009"/>
        </w:numPr>
        <w:pStyle w:val="Compact"/>
      </w:pPr>
      <w:r>
        <w:t xml:space="preserve">Young Mathematician Prize, Chinese Mathematical Society (2016)</w:t>
      </w:r>
    </w:p>
    <w:bookmarkEnd w:id="28"/>
    <w:bookmarkStart w:id="29" w:name="community-engagement-and-outreach"/>
    <w:p>
      <w:pPr>
        <w:pStyle w:val="Heading2"/>
      </w:pPr>
      <w:r>
        <w:t xml:space="preserve">Community Engagement and Outreach</w:t>
      </w:r>
    </w:p>
    <w:p>
      <w:pPr>
        <w:pStyle w:val="FirstParagraph"/>
      </w:pPr>
      <w:r>
        <w:rPr>
          <w:bCs/>
          <w:b/>
        </w:rPr>
        <w:t xml:space="preserve">Founder and Organizer</w:t>
      </w:r>
      <w:r>
        <w:t xml:space="preserve">, Guangzhou Mathematics Enthusiasts Club (2018–Present)</w:t>
      </w:r>
    </w:p>
    <w:p>
      <w:pPr>
        <w:numPr>
          <w:ilvl w:val="0"/>
          <w:numId w:val="1010"/>
        </w:numPr>
        <w:pStyle w:val="Compact"/>
      </w:pPr>
      <w:r>
        <w:t xml:space="preserve">Hosted monthly seminars for high school students and educators to promote mathematical literacy in China Guangzhou.</w:t>
      </w:r>
    </w:p>
    <w:p>
      <w:pPr>
        <w:numPr>
          <w:ilvl w:val="0"/>
          <w:numId w:val="1010"/>
        </w:numPr>
        <w:pStyle w:val="Compact"/>
      </w:pPr>
      <w:r>
        <w:t xml:space="preserve">Collaborated with local schools to develop curricula that inspire the next generation of mathematicians.</w:t>
      </w:r>
    </w:p>
    <w:p>
      <w:pPr>
        <w:pStyle w:val="FirstParagraph"/>
      </w:pPr>
      <w:r>
        <w:rPr>
          <w:bCs/>
          <w:b/>
        </w:rPr>
        <w:t xml:space="preserve">Volunteer</w:t>
      </w:r>
      <w:r>
        <w:t xml:space="preserve">, Guangzhou Science Festival (2019–Present)</w:t>
      </w:r>
    </w:p>
    <w:p>
      <w:pPr>
        <w:numPr>
          <w:ilvl w:val="0"/>
          <w:numId w:val="1011"/>
        </w:numPr>
        <w:pStyle w:val="Compact"/>
      </w:pPr>
      <w:r>
        <w:t xml:space="preserve">Designed interactive exhibits on topics like fractals and probability, attracting over 10,000 visitors annually.</w:t>
      </w:r>
    </w:p>
    <w:p>
      <w:pPr>
        <w:numPr>
          <w:ilvl w:val="0"/>
          <w:numId w:val="1011"/>
        </w:numPr>
        <w:pStyle w:val="Compact"/>
      </w:pPr>
      <w:r>
        <w:t xml:space="preserve">Provided mentorship to young researchers through one-on-one sessions and group discussions.</w:t>
      </w:r>
    </w:p>
    <w:bookmarkEnd w:id="29"/>
    <w:bookmarkStart w:id="30" w:name="conclusion"/>
    <w:p>
      <w:pPr>
        <w:pStyle w:val="Heading2"/>
      </w:pPr>
      <w:r>
        <w:t xml:space="preserve">Conclusion</w:t>
      </w:r>
    </w:p>
    <w:p>
      <w:pPr>
        <w:pStyle w:val="FirstParagraph"/>
      </w:pPr>
      <w:r>
        <w:t xml:space="preserve">As a Mathematician deeply rooted in the academic and cultural landscape of China Guangzhou, my career reflects a commitment to advancing mathematical knowledge while contributing to the region's educational and technological growth. My work bridges global mathematical traditions with local innovation, ensuring that China Guangzhou remains at the forefront of mathematical research and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China Guangzhou</dc:title>
  <dc:creator/>
  <dc:language>en</dc:language>
  <cp:keywords/>
  <dcterms:created xsi:type="dcterms:W3CDTF">2026-05-31T02:03:11Z</dcterms:created>
  <dcterms:modified xsi:type="dcterms:W3CDTF">2026-05-31T02:03:11Z</dcterms:modified>
</cp:coreProperties>
</file>

<file path=docProps/custom.xml><?xml version="1.0" encoding="utf-8"?>
<Properties xmlns="http://schemas.openxmlformats.org/officeDocument/2006/custom-properties" xmlns:vt="http://schemas.openxmlformats.org/officeDocument/2006/docPropsVTypes"/>
</file>