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liwei.zhang@mathshanghai.edu</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teaching, and collaborative projects in China Shanghai. Specializing in applied mathematics, numerical analysis, and mathematical modeling, my work contributes to advancing scientific innovation in one of the world's most dynamic economic hubs. Committed to fostering international academic exchange while addressing local challenges through rigorous mathematical inquiry. As a resident of China Shanghai, I leverage its vibrant academic ecosystem to drive impactful research and mentor the next generation of mathematicians.</w:t>
      </w:r>
    </w:p>
    <w:bookmarkEnd w:id="21"/>
    <w:bookmarkStart w:id="22" w:name="education"/>
    <w:p>
      <w:pPr>
        <w:pStyle w:val="Heading2"/>
      </w:pPr>
      <w:r>
        <w:t xml:space="preserve">Education</w:t>
      </w:r>
    </w:p>
    <w:p>
      <w:pPr>
        <w:pStyle w:val="FirstParagraph"/>
      </w:pPr>
      <w:r>
        <w:rPr>
          <w:bCs/>
          <w:b/>
        </w:rPr>
        <w:t xml:space="preserve">PhD in Mathematics</w:t>
      </w:r>
      <w:r>
        <w:t xml:space="preserve">, Shanghai Jiao Tong University, China (2010–2014)</w:t>
      </w:r>
    </w:p>
    <w:p>
      <w:pPr>
        <w:numPr>
          <w:ilvl w:val="0"/>
          <w:numId w:val="1001"/>
        </w:numPr>
        <w:pStyle w:val="Compact"/>
      </w:pPr>
      <w:r>
        <w:t xml:space="preserve">Thesis: "Advanced Numerical Methods for Partial Differential Equations in Industrial Applications"</w:t>
      </w:r>
    </w:p>
    <w:p>
      <w:pPr>
        <w:numPr>
          <w:ilvl w:val="0"/>
          <w:numId w:val="1001"/>
        </w:numPr>
        <w:pStyle w:val="Compact"/>
      </w:pPr>
      <w:r>
        <w:t xml:space="preserve">Graduated with distinction, recognized for contributions to computational mathematics.</w:t>
      </w:r>
    </w:p>
    <w:p>
      <w:pPr>
        <w:pStyle w:val="FirstParagraph"/>
      </w:pPr>
      <w:r>
        <w:rPr>
          <w:bCs/>
          <w:b/>
        </w:rPr>
        <w:t xml:space="preserve">MSc in Applied Mathematics</w:t>
      </w:r>
      <w:r>
        <w:t xml:space="preserve">, Fudan University, China (2007–2010)</w:t>
      </w:r>
    </w:p>
    <w:p>
      <w:pPr>
        <w:numPr>
          <w:ilvl w:val="0"/>
          <w:numId w:val="1002"/>
        </w:numPr>
        <w:pStyle w:val="Compact"/>
      </w:pPr>
      <w:r>
        <w:t xml:space="preserve">Specialized in mathematical modeling and optimization techniques.</w:t>
      </w:r>
    </w:p>
    <w:p>
      <w:pPr>
        <w:numPr>
          <w:ilvl w:val="0"/>
          <w:numId w:val="1002"/>
        </w:numPr>
        <w:pStyle w:val="Compact"/>
      </w:pPr>
      <w:r>
        <w:t xml:space="preserve">Recipient of the Outstanding Thesis Award for research on stochastic processes.</w:t>
      </w:r>
    </w:p>
    <w:p>
      <w:pPr>
        <w:pStyle w:val="FirstParagraph"/>
      </w:pPr>
      <w:r>
        <w:rPr>
          <w:bCs/>
          <w:b/>
        </w:rPr>
        <w:t xml:space="preserve">BSc in Mathematics</w:t>
      </w:r>
      <w:r>
        <w:t xml:space="preserve">, Peking University, China (2003–2007)</w:t>
      </w:r>
    </w:p>
    <w:p>
      <w:pPr>
        <w:numPr>
          <w:ilvl w:val="0"/>
          <w:numId w:val="1003"/>
        </w:numPr>
        <w:pStyle w:val="Compact"/>
      </w:pPr>
      <w:r>
        <w:t xml:space="preserve">Major in pure mathematics with a focus on algebraic structures and topology.</w:t>
      </w:r>
    </w:p>
    <w:p>
      <w:pPr>
        <w:numPr>
          <w:ilvl w:val="0"/>
          <w:numId w:val="1003"/>
        </w:numPr>
        <w:pStyle w:val="Compact"/>
      </w:pPr>
      <w:r>
        <w:t xml:space="preserve">Active participant in the university’s Mathematics Olympiad team.</w:t>
      </w:r>
    </w:p>
    <w:bookmarkEnd w:id="22"/>
    <w:bookmarkStart w:id="25" w:name="research-experience"/>
    <w:p>
      <w:pPr>
        <w:pStyle w:val="Heading2"/>
      </w:pPr>
      <w:r>
        <w:t xml:space="preserve">Research Experience</w:t>
      </w:r>
    </w:p>
    <w:bookmarkStart w:id="23" w:name="X178448933180e616f05e118761c81c08b3219f4"/>
    <w:p>
      <w:pPr>
        <w:pStyle w:val="Heading3"/>
      </w:pPr>
      <w:r>
        <w:rPr>
          <w:bCs/>
          <w:b/>
        </w:rPr>
        <w:t xml:space="preserve">Senior Research Fellow</w:t>
      </w:r>
      <w:r>
        <w:t xml:space="preserve">, Institute of Mathematical Sciences, Shanghai Jiao Tong University (2018–Present)</w:t>
      </w:r>
    </w:p>
    <w:p>
      <w:pPr>
        <w:numPr>
          <w:ilvl w:val="0"/>
          <w:numId w:val="1004"/>
        </w:numPr>
        <w:pStyle w:val="Compact"/>
      </w:pPr>
      <w:r>
        <w:t xml:space="preserve">Leading a team of 10 researchers in developing novel algorithms for solving large-scale optimization problems in finance and engineering.</w:t>
      </w:r>
    </w:p>
    <w:p>
      <w:pPr>
        <w:numPr>
          <w:ilvl w:val="0"/>
          <w:numId w:val="1004"/>
        </w:numPr>
        <w:pStyle w:val="Compact"/>
      </w:pPr>
      <w:r>
        <w:t xml:space="preserve">Collaborated with the Shanghai Advanced Institute of Finance to model risk management systems using advanced mathematical frameworks.</w:t>
      </w:r>
    </w:p>
    <w:p>
      <w:pPr>
        <w:numPr>
          <w:ilvl w:val="0"/>
          <w:numId w:val="1004"/>
        </w:numPr>
        <w:pStyle w:val="Compact"/>
      </w:pPr>
      <w:r>
        <w:t xml:space="preserve">Published 12 peer-reviewed articles in top-tier journals, including the "Journal of Computational Mathematics" and "SIAM Journal on Applied Mathematics."</w:t>
      </w:r>
    </w:p>
    <w:bookmarkEnd w:id="23"/>
    <w:bookmarkStart w:id="24" w:name="X10bb791d630c718bacc46729248336675ff3409"/>
    <w:p>
      <w:pPr>
        <w:pStyle w:val="Heading3"/>
      </w:pPr>
      <w:r>
        <w:rPr>
          <w:bCs/>
          <w:b/>
        </w:rPr>
        <w:t xml:space="preserve">Postdoctoral Researcher</w:t>
      </w:r>
      <w:r>
        <w:t xml:space="preserve">, Department of Mathematics, Shanghai University (2014–2018)</w:t>
      </w:r>
    </w:p>
    <w:p>
      <w:pPr>
        <w:numPr>
          <w:ilvl w:val="0"/>
          <w:numId w:val="1005"/>
        </w:numPr>
        <w:pStyle w:val="Compact"/>
      </w:pPr>
      <w:r>
        <w:t xml:space="preserve">Investigated the intersection of machine learning and differential equations, contributing to the field of data-driven mathematical modeling.</w:t>
      </w:r>
    </w:p>
    <w:p>
      <w:pPr>
        <w:numPr>
          <w:ilvl w:val="0"/>
          <w:numId w:val="1005"/>
        </w:numPr>
        <w:pStyle w:val="Compact"/>
      </w:pPr>
      <w:r>
        <w:t xml:space="preserve">Received a National Natural Science Foundation of China (NSFC) grant for research on "Efficient Solvers for High-Dimensional PDEs."</w:t>
      </w:r>
    </w:p>
    <w:p>
      <w:pPr>
        <w:numPr>
          <w:ilvl w:val="0"/>
          <w:numId w:val="1005"/>
        </w:numPr>
        <w:pStyle w:val="Compact"/>
      </w:pPr>
      <w:r>
        <w:t xml:space="preserve">Organized workshops in China Shanghai to connect international scholars with local researchers.</w:t>
      </w:r>
    </w:p>
    <w:bookmarkEnd w:id="24"/>
    <w:bookmarkEnd w:id="25"/>
    <w:bookmarkStart w:id="26" w:name="publications"/>
    <w:p>
      <w:pPr>
        <w:pStyle w:val="Heading2"/>
      </w:pPr>
      <w:r>
        <w:t xml:space="preserve">Publications</w:t>
      </w:r>
    </w:p>
    <w:p>
      <w:pPr>
        <w:numPr>
          <w:ilvl w:val="0"/>
          <w:numId w:val="1006"/>
        </w:numPr>
        <w:pStyle w:val="Compact"/>
      </w:pPr>
      <w:r>
        <w:t xml:space="preserve">Zhang, L. W. (2023). "Adaptive Mesh Refinement for Nonlinear PDEs in Industrial Applications." *Journal of Computational Mathematics*, 41(3), 456–478.</w:t>
      </w:r>
    </w:p>
    <w:p>
      <w:pPr>
        <w:numPr>
          <w:ilvl w:val="0"/>
          <w:numId w:val="1006"/>
        </w:numPr>
        <w:pStyle w:val="Compact"/>
      </w:pPr>
      <w:r>
        <w:t xml:space="preserve">Zhang, L. W., &amp; Chen, Y. (2021). "Stochastic Optimization Techniques for Financial Risk Management." *SIAM Journal on Applied Mathematics*, 81(2), 679–703.</w:t>
      </w:r>
    </w:p>
    <w:p>
      <w:pPr>
        <w:numPr>
          <w:ilvl w:val="0"/>
          <w:numId w:val="1006"/>
        </w:numPr>
        <w:pStyle w:val="Compact"/>
      </w:pPr>
      <w:r>
        <w:t xml:space="preserve">Zhang, L. W., et al. (2019). "Mathematical Modeling of Urban Traffic Networks in China Shanghai." *Mathematics and Computers in Simulation*, 165, 234–250.</w:t>
      </w:r>
    </w:p>
    <w:bookmarkEnd w:id="26"/>
    <w:bookmarkStart w:id="29" w:name="teaching-experience"/>
    <w:p>
      <w:pPr>
        <w:pStyle w:val="Heading2"/>
      </w:pPr>
      <w:r>
        <w:t xml:space="preserve">Teaching Experience</w:t>
      </w:r>
    </w:p>
    <w:bookmarkStart w:id="27" w:name="Xe9a06e97cc3f9963534f2cd952e3c7198912f58"/>
    <w:p>
      <w:pPr>
        <w:pStyle w:val="Heading3"/>
      </w:pPr>
      <w:r>
        <w:rPr>
          <w:bCs/>
          <w:b/>
        </w:rPr>
        <w:t xml:space="preserve">Associate Professor</w:t>
      </w:r>
      <w:r>
        <w:t xml:space="preserve">, School of Mathematics, Shanghai Jiao Tong University (2016–Present)</w:t>
      </w:r>
    </w:p>
    <w:p>
      <w:pPr>
        <w:numPr>
          <w:ilvl w:val="0"/>
          <w:numId w:val="1007"/>
        </w:numPr>
        <w:pStyle w:val="Compact"/>
      </w:pPr>
      <w:r>
        <w:t xml:space="preserve">Taught core courses in numerical analysis, probability theory, and mathematical statistics.</w:t>
      </w:r>
    </w:p>
    <w:p>
      <w:pPr>
        <w:numPr>
          <w:ilvl w:val="0"/>
          <w:numId w:val="1007"/>
        </w:numPr>
        <w:pStyle w:val="Compact"/>
      </w:pPr>
      <w:r>
        <w:t xml:space="preserve">Developed a graduate-level course on "Mathematical Methods in Data Science," tailored to the needs of China Shanghai’s tech industry.</w:t>
      </w:r>
    </w:p>
    <w:p>
      <w:pPr>
        <w:numPr>
          <w:ilvl w:val="0"/>
          <w:numId w:val="1007"/>
        </w:numPr>
        <w:pStyle w:val="Compact"/>
      </w:pPr>
      <w:r>
        <w:t xml:space="preserve">Mentored 15 PhD students and 30 master’s students, many of whom have secured positions in leading companies and academic institutions.</w:t>
      </w:r>
    </w:p>
    <w:bookmarkEnd w:id="27"/>
    <w:bookmarkStart w:id="28" w:name="Xb28924df3683b016d1066d8e3fd705a160cee3b"/>
    <w:p>
      <w:pPr>
        <w:pStyle w:val="Heading3"/>
      </w:pPr>
      <w:r>
        <w:rPr>
          <w:bCs/>
          <w:b/>
        </w:rPr>
        <w:t xml:space="preserve">Visiting Lecturer</w:t>
      </w:r>
      <w:r>
        <w:t xml:space="preserve">, Tsinghua University, Beijing (2012–2014)</w:t>
      </w:r>
    </w:p>
    <w:p>
      <w:pPr>
        <w:numPr>
          <w:ilvl w:val="0"/>
          <w:numId w:val="1008"/>
        </w:numPr>
        <w:pStyle w:val="Compact"/>
      </w:pPr>
      <w:r>
        <w:t xml:space="preserve">Delivered lectures on applied mathematics to a diverse student body, emphasizing interdisciplinary approaches.</w:t>
      </w:r>
    </w:p>
    <w:p>
      <w:pPr>
        <w:numPr>
          <w:ilvl w:val="0"/>
          <w:numId w:val="1008"/>
        </w:numPr>
        <w:pStyle w:val="Compact"/>
      </w:pPr>
      <w:r>
        <w:t xml:space="preserve">Collaborated with faculty to integrate real-world case studies into the curriculum.</w:t>
      </w:r>
    </w:p>
    <w:bookmarkEnd w:id="28"/>
    <w:bookmarkEnd w:id="29"/>
    <w:bookmarkStart w:id="30" w:name="professional-affiliations"/>
    <w:p>
      <w:pPr>
        <w:pStyle w:val="Heading2"/>
      </w:pPr>
      <w:r>
        <w:t xml:space="preserve">Professional Affiliations</w:t>
      </w:r>
    </w:p>
    <w:p>
      <w:pPr>
        <w:numPr>
          <w:ilvl w:val="0"/>
          <w:numId w:val="1009"/>
        </w:numPr>
        <w:pStyle w:val="Compact"/>
      </w:pPr>
      <w:r>
        <w:rPr>
          <w:bCs/>
          <w:b/>
        </w:rPr>
        <w:t xml:space="preserve">Member</w:t>
      </w:r>
      <w:r>
        <w:t xml:space="preserve">, Chinese Mathematical Society (CMS) – 2010–Present</w:t>
      </w:r>
    </w:p>
    <w:p>
      <w:pPr>
        <w:numPr>
          <w:ilvl w:val="0"/>
          <w:numId w:val="1009"/>
        </w:numPr>
        <w:pStyle w:val="Compact"/>
      </w:pPr>
      <w:r>
        <w:rPr>
          <w:bCs/>
          <w:b/>
        </w:rPr>
        <w:t xml:space="preserve">Member</w:t>
      </w:r>
      <w:r>
        <w:t xml:space="preserve">, International Society for Mathematical Sciences (ISMS) – 2015–Present</w:t>
      </w:r>
    </w:p>
    <w:p>
      <w:pPr>
        <w:numPr>
          <w:ilvl w:val="0"/>
          <w:numId w:val="1009"/>
        </w:numPr>
        <w:pStyle w:val="Compact"/>
      </w:pPr>
      <w:r>
        <w:rPr>
          <w:bCs/>
          <w:b/>
        </w:rPr>
        <w:t xml:space="preserve">Editorial Board Member</w:t>
      </w:r>
      <w:r>
        <w:t xml:space="preserve">, *Journal of Shanghai Mathematics* – 2020–Present</w:t>
      </w:r>
    </w:p>
    <w:bookmarkEnd w:id="30"/>
    <w:bookmarkStart w:id="31" w:name="skills-and-expertise"/>
    <w:p>
      <w:pPr>
        <w:pStyle w:val="Heading2"/>
      </w:pPr>
      <w:r>
        <w:t xml:space="preserve">Skills and Expertise</w:t>
      </w:r>
    </w:p>
    <w:p>
      <w:pPr>
        <w:numPr>
          <w:ilvl w:val="0"/>
          <w:numId w:val="1010"/>
        </w:numPr>
        <w:pStyle w:val="Compact"/>
      </w:pPr>
      <w:r>
        <w:rPr>
          <w:bCs/>
          <w:b/>
        </w:rPr>
        <w:t xml:space="preserve">Research Fields:</w:t>
      </w:r>
      <w:r>
        <w:t xml:space="preserve"> </w:t>
      </w:r>
      <w:r>
        <w:t xml:space="preserve">Numerical analysis, computational mathematics, stochastic processes, mathematical modeling.</w:t>
      </w:r>
    </w:p>
    <w:p>
      <w:pPr>
        <w:numPr>
          <w:ilvl w:val="0"/>
          <w:numId w:val="1010"/>
        </w:numPr>
        <w:pStyle w:val="Compact"/>
      </w:pPr>
      <w:r>
        <w:rPr>
          <w:bCs/>
          <w:b/>
        </w:rPr>
        <w:t xml:space="preserve">Technical Skills:</w:t>
      </w:r>
      <w:r>
        <w:t xml:space="preserve"> </w:t>
      </w:r>
      <w:r>
        <w:t xml:space="preserve">Python, MATLAB, R, LaTeX; proficiency in C++ and parallel computing frameworks.</w:t>
      </w:r>
    </w:p>
    <w:p>
      <w:pPr>
        <w:numPr>
          <w:ilvl w:val="0"/>
          <w:numId w:val="1010"/>
        </w:numPr>
        <w:pStyle w:val="Compact"/>
      </w:pPr>
      <w:r>
        <w:rPr>
          <w:bCs/>
          <w:b/>
        </w:rPr>
        <w:t xml:space="preserve">Languages:</w:t>
      </w:r>
      <w:r>
        <w:t xml:space="preserve"> </w:t>
      </w:r>
      <w:r>
        <w:t xml:space="preserve">Fluent in Mandarin and English; basic knowledge of French.</w:t>
      </w:r>
    </w:p>
    <w:p>
      <w:pPr>
        <w:numPr>
          <w:ilvl w:val="0"/>
          <w:numId w:val="1010"/>
        </w:numPr>
        <w:pStyle w:val="Compact"/>
      </w:pPr>
      <w:r>
        <w:rPr>
          <w:bCs/>
          <w:b/>
        </w:rPr>
        <w:t xml:space="preserve">Soft Skills:</w:t>
      </w:r>
      <w:r>
        <w:t xml:space="preserve"> </w:t>
      </w:r>
      <w:r>
        <w:t xml:space="preserve">Strong communication, leadership, and cross-cultural collaboration abilities.</w:t>
      </w:r>
    </w:p>
    <w:bookmarkEnd w:id="31"/>
    <w:bookmarkStart w:id="32" w:name="awards-and-recognitions"/>
    <w:p>
      <w:pPr>
        <w:pStyle w:val="Heading2"/>
      </w:pPr>
      <w:r>
        <w:t xml:space="preserve">Awards and Recognitions</w:t>
      </w:r>
    </w:p>
    <w:p>
      <w:pPr>
        <w:numPr>
          <w:ilvl w:val="0"/>
          <w:numId w:val="1011"/>
        </w:numPr>
        <w:pStyle w:val="Compact"/>
      </w:pPr>
      <w:r>
        <w:rPr>
          <w:bCs/>
          <w:b/>
        </w:rPr>
        <w:t xml:space="preserve">National Natural Science Foundation of China (NSFC) Grant</w:t>
      </w:r>
      <w:r>
        <w:t xml:space="preserve"> </w:t>
      </w:r>
      <w:r>
        <w:t xml:space="preserve">– 2019 (for research on PDEs).</w:t>
      </w:r>
    </w:p>
    <w:p>
      <w:pPr>
        <w:numPr>
          <w:ilvl w:val="0"/>
          <w:numId w:val="1011"/>
        </w:numPr>
        <w:pStyle w:val="Compact"/>
      </w:pPr>
      <w:r>
        <w:rPr>
          <w:bCs/>
          <w:b/>
        </w:rPr>
        <w:t xml:space="preserve">Outstanding Young Researcher Award</w:t>
      </w:r>
      <w:r>
        <w:t xml:space="preserve">, Shanghai Jiao Tong University – 2021.</w:t>
      </w:r>
    </w:p>
    <w:p>
      <w:pPr>
        <w:numPr>
          <w:ilvl w:val="0"/>
          <w:numId w:val="1011"/>
        </w:numPr>
        <w:pStyle w:val="Compact"/>
      </w:pPr>
      <w:r>
        <w:rPr>
          <w:bCs/>
          <w:b/>
        </w:rPr>
        <w:t xml:space="preserve">Best Paper Award</w:t>
      </w:r>
      <w:r>
        <w:t xml:space="preserve">, International Conference on Applied Mathematics, Shanghai – 2023.</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STEM outreach programs in China Shanghai, including workshops for high school students and public lectures on the role of mathematics in modern society.</w:t>
      </w:r>
    </w:p>
    <w:p>
      <w:pPr>
        <w:pStyle w:val="BodyText"/>
      </w:pPr>
      <w:r>
        <w:rPr>
          <w:bCs/>
          <w:b/>
        </w:rPr>
        <w:t xml:space="preserve">Research Grants:</w:t>
      </w:r>
      <w:r>
        <w:t xml:space="preserve"> </w:t>
      </w:r>
      <w:r>
        <w:t xml:space="preserve">Secured over $2 million in funding from national and international sources to support mathematical innovation.</w:t>
      </w:r>
    </w:p>
    <w:p>
      <w:pPr>
        <w:pStyle w:val="BodyText"/>
      </w:pPr>
      <w:r>
        <w:rPr>
          <w:bCs/>
          <w:b/>
        </w:rPr>
        <w:t xml:space="preserve">Professional Goals:</w:t>
      </w:r>
      <w:r>
        <w:t xml:space="preserve"> </w:t>
      </w:r>
      <w:r>
        <w:t xml:space="preserve">To further establish China Shanghai as a global center for mathematical research by fostering collaboration between academia, industry, and government.</w:t>
      </w:r>
    </w:p>
    <w:p>
      <w:pPr>
        <w:pStyle w:val="BodyText"/>
      </w:pPr>
      <w:r>
        <w:t xml:space="preserve">Curriculum Vitae for Mathematician in China Shanghai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China Shanghai</dc:title>
  <dc:creator/>
  <dc:language>en</dc:language>
  <cp:keywords/>
  <dcterms:created xsi:type="dcterms:W3CDTF">2025-11-25T13:41:20Z</dcterms:created>
  <dcterms:modified xsi:type="dcterms:W3CDTF">2025-11-25T13:41:20Z</dcterms:modified>
</cp:coreProperties>
</file>

<file path=docProps/custom.xml><?xml version="1.0" encoding="utf-8"?>
<Properties xmlns="http://schemas.openxmlformats.org/officeDocument/2006/custom-properties" xmlns:vt="http://schemas.openxmlformats.org/officeDocument/2006/docPropsVTypes"/>
</file>