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based in Tehran, Iran, with a strong academic background and extensive research experience in pure and applied mathematics. Proficient in advanced mathematical theories, problem-solving techniques, and data analysis. Committed to advancing mathematical knowledge through teaching, research, and collaboration with institutions in Iran Tehran. A passionate advocate for the application of mathematics to real-world challenges in science, engineering, and technology.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Specialized in Algebra, Analysis, and Topology.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the Journal of Iranian Mathematical Society.</w:t>
      </w:r>
    </w:p>
    <w:p>
      <w:pPr>
        <w:numPr>
          <w:ilvl w:val="0"/>
          <w:numId w:val="1001"/>
        </w:numPr>
        <w:pStyle w:val="Compact"/>
      </w:pPr>
      <w:r>
        <w:t xml:space="preserve">Recipient of the University Excellence Award for academic performance.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Sharif University of Technology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Differential Equations and Numerical Analysis.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topic], published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Received the Ministry of Science Research Grant for postgraduate studies.</w:t>
      </w:r>
    </w:p>
    <w:bookmarkEnd w:id="23"/>
    <w:bookmarkStart w:id="24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Amirkabir University of Technology (Tehran Polytechnic)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3"/>
        </w:numPr>
        <w:pStyle w:val="Compact"/>
      </w:pPr>
      <w:r>
        <w:t xml:space="preserve">Thesis title: [Your Thesis Title], exploring advanced mathematical modeling in [specific field].</w:t>
      </w:r>
    </w:p>
    <w:p>
      <w:pPr>
        <w:numPr>
          <w:ilvl w:val="0"/>
          <w:numId w:val="1003"/>
        </w:numPr>
        <w:pStyle w:val="Compact"/>
      </w:pPr>
      <w:r>
        <w:t xml:space="preserve">Published multiple peer-reviewed articles in reputable journals such as the Iranian Journal of Science and Technology.</w:t>
      </w:r>
    </w:p>
    <w:p>
      <w:pPr>
        <w:numPr>
          <w:ilvl w:val="0"/>
          <w:numId w:val="1003"/>
        </w:numPr>
        <w:pStyle w:val="Compact"/>
      </w:pPr>
      <w:r>
        <w:t xml:space="preserve">Member of the Mathematics Society of Iran, contributing to academic conferences and seminars.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Institute for Advanced Studies in Basic Sciences (IASBS)</w:t>
      </w:r>
      <w:r>
        <w:t xml:space="preserve">, Zanjan,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on mathematical optimization and its applications in engineering.</w:t>
      </w:r>
    </w:p>
    <w:p>
      <w:pPr>
        <w:numPr>
          <w:ilvl w:val="0"/>
          <w:numId w:val="1004"/>
        </w:numPr>
        <w:pStyle w:val="Compact"/>
      </w:pPr>
      <w:r>
        <w:t xml:space="preserve">Collaborated with Iranian and international researchers on projects funded by the Iranian National Science Foundation (INSF).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Conference of the Iranian Mathematical Society in Tehran.</w:t>
      </w:r>
    </w:p>
    <w:bookmarkEnd w:id="26"/>
    <w:bookmarkStart w:id="27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Probability Theory.</w:t>
      </w:r>
    </w:p>
    <w:p>
      <w:pPr>
        <w:numPr>
          <w:ilvl w:val="0"/>
          <w:numId w:val="1005"/>
        </w:numPr>
        <w:pStyle w:val="Compact"/>
      </w:pPr>
      <w:r>
        <w:t xml:space="preserve">Mentored students in research projects related to mathematical modeling and computational methods.</w:t>
      </w:r>
    </w:p>
    <w:p>
      <w:pPr>
        <w:numPr>
          <w:ilvl w:val="0"/>
          <w:numId w:val="1005"/>
        </w:numPr>
        <w:pStyle w:val="Compact"/>
      </w:pPr>
      <w:r>
        <w:t xml:space="preserve">Developed curriculum materials aligned with the standards of Iranian higher education.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Karlsruhe Institute of Technology (KIT), Germany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Participated in a collaborative project on applied mathematics and mathematical physics.</w:t>
      </w:r>
    </w:p>
    <w:p>
      <w:pPr>
        <w:numPr>
          <w:ilvl w:val="0"/>
          <w:numId w:val="1006"/>
        </w:numPr>
        <w:pStyle w:val="Compact"/>
      </w:pPr>
      <w:r>
        <w:t xml:space="preserve">Published joint papers with European researchers, focusing on [specific topic].</w:t>
      </w:r>
    </w:p>
    <w:p>
      <w:pPr>
        <w:numPr>
          <w:ilvl w:val="0"/>
          <w:numId w:val="1006"/>
        </w:numPr>
        <w:pStyle w:val="Compact"/>
      </w:pPr>
      <w:r>
        <w:t xml:space="preserve">Gained exposure to advanced research methodologies and international academic practices.</w:t>
      </w:r>
    </w:p>
    <w:bookmarkEnd w:id="28"/>
    <w:bookmarkEnd w:id="29"/>
    <w:bookmarkStart w:id="30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Algebraic Geometry and Number Theory</w:t>
      </w:r>
    </w:p>
    <w:p>
      <w:pPr>
        <w:numPr>
          <w:ilvl w:val="0"/>
          <w:numId w:val="1007"/>
        </w:numPr>
        <w:pStyle w:val="Compact"/>
      </w:pPr>
      <w:r>
        <w:t xml:space="preserve">Partial Differential Equations and Their Applications</w:t>
      </w:r>
    </w:p>
    <w:p>
      <w:pPr>
        <w:numPr>
          <w:ilvl w:val="0"/>
          <w:numId w:val="1007"/>
        </w:numPr>
        <w:pStyle w:val="Compact"/>
      </w:pPr>
      <w:r>
        <w:t xml:space="preserve">Mathematical Modeling in Engineering and Environmental Sciences</w:t>
      </w:r>
    </w:p>
    <w:p>
      <w:pPr>
        <w:numPr>
          <w:ilvl w:val="0"/>
          <w:numId w:val="1007"/>
        </w:numPr>
        <w:pStyle w:val="Compact"/>
      </w:pPr>
      <w:r>
        <w:t xml:space="preserve">Data Analysis and Computational Mathematics</w:t>
      </w:r>
    </w:p>
    <w:bookmarkEnd w:id="30"/>
    <w:bookmarkStart w:id="33" w:name="publications"/>
    <w:p>
      <w:pPr>
        <w:pStyle w:val="Heading2"/>
      </w:pPr>
      <w:r>
        <w:t xml:space="preserve">Publications</w:t>
      </w:r>
    </w:p>
    <w:bookmarkStart w:id="31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8"/>
        </w:numPr>
        <w:pStyle w:val="Compact"/>
      </w:pPr>
      <w:r>
        <w:t xml:space="preserve">[Author Name], "Title of the Paper," *Journal of Iranian Mathematical Society*, [Year].</w:t>
      </w:r>
    </w:p>
    <w:p>
      <w:pPr>
        <w:numPr>
          <w:ilvl w:val="0"/>
          <w:numId w:val="1008"/>
        </w:numPr>
        <w:pStyle w:val="Compact"/>
      </w:pPr>
      <w:r>
        <w:t xml:space="preserve">[Author Name], "Another Title," *International Journal of Applied Mathematics and Mechanics*, [Year].</w:t>
      </w:r>
    </w:p>
    <w:bookmarkEnd w:id="31"/>
    <w:bookmarkStart w:id="32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9"/>
        </w:numPr>
        <w:pStyle w:val="Compact"/>
      </w:pPr>
      <w:r>
        <w:t xml:space="preserve">[Author Name], "Presentation Title," Proceedings of the [Conference Name], Tehran, Iran, [Year].</w:t>
      </w:r>
    </w:p>
    <w:p>
      <w:pPr>
        <w:numPr>
          <w:ilvl w:val="0"/>
          <w:numId w:val="1009"/>
        </w:numPr>
        <w:pStyle w:val="Compact"/>
      </w:pPr>
      <w:r>
        <w:t xml:space="preserve">[Author Name], "Another Presentation," International Conference on Mathematical Sciences, [Location], [Year].</w:t>
      </w:r>
    </w:p>
    <w:bookmarkEnd w:id="32"/>
    <w:bookmarkEnd w:id="33"/>
    <w:bookmarkStart w:id="34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Best Research Paper Award, Iranian Mathematical Society, [Year].</w:t>
      </w:r>
    </w:p>
    <w:p>
      <w:pPr>
        <w:numPr>
          <w:ilvl w:val="0"/>
          <w:numId w:val="1010"/>
        </w:numPr>
        <w:pStyle w:val="Compact"/>
      </w:pPr>
      <w:r>
        <w:t xml:space="preserve">Outstanding Teaching Assistant Award, University of Tehran, [Year].</w:t>
      </w:r>
    </w:p>
    <w:p>
      <w:pPr>
        <w:numPr>
          <w:ilvl w:val="0"/>
          <w:numId w:val="1010"/>
        </w:numPr>
        <w:pStyle w:val="Compact"/>
      </w:pPr>
      <w:r>
        <w:t xml:space="preserve">Grant Recipient, Iranian National Science Foundation (INSF), [Year].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 of the Iranian Mathematical Society (IMS)</w:t>
      </w:r>
    </w:p>
    <w:p>
      <w:pPr>
        <w:numPr>
          <w:ilvl w:val="0"/>
          <w:numId w:val="1011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11"/>
        </w:numPr>
        <w:pStyle w:val="Compact"/>
      </w:pPr>
      <w:r>
        <w:t xml:space="preserve">Member of the European Mathematical Society (EMS)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2"/>
        </w:numPr>
        <w:pStyle w:val="Compact"/>
      </w:pPr>
      <w:r>
        <w:t xml:space="preserve">Advanced knowledge in mathematical theories and techniques.</w:t>
      </w:r>
    </w:p>
    <w:p>
      <w:pPr>
        <w:numPr>
          <w:ilvl w:val="0"/>
          <w:numId w:val="1012"/>
        </w:numPr>
        <w:pStyle w:val="Compact"/>
      </w:pPr>
      <w:r>
        <w:t xml:space="preserve">Proficient in programming languages such as MATLAB, Python, and R.</w:t>
      </w:r>
    </w:p>
    <w:p>
      <w:pPr>
        <w:numPr>
          <w:ilvl w:val="0"/>
          <w:numId w:val="1012"/>
        </w:numPr>
        <w:pStyle w:val="Compact"/>
      </w:pPr>
      <w:r>
        <w:t xml:space="preserve">Strong analytical and problem-solving skills.</w:t>
      </w:r>
    </w:p>
    <w:p>
      <w:pPr>
        <w:numPr>
          <w:ilvl w:val="0"/>
          <w:numId w:val="1012"/>
        </w:numPr>
        <w:pStyle w:val="Compact"/>
      </w:pPr>
      <w:r>
        <w:t xml:space="preserve">Crafting and presenting research papers in both English and Persian.</w:t>
      </w:r>
    </w:p>
    <w:bookmarkEnd w:id="36"/>
    <w:bookmarkStart w:id="3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3"/>
        </w:numPr>
        <w:pStyle w:val="Compact"/>
      </w:pPr>
      <w:r>
        <w:t xml:space="preserve">Persian (Native)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German (Basic – for academic collaboration)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Mathematician in Iran Tehran, emphasizing academic excellence, research contributions, and professional engagement within the Iranian mathematical community.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Iran Tehran</dc:title>
  <dc:creator/>
  <dc:language>en</dc:language>
  <cp:keywords/>
  <dcterms:created xsi:type="dcterms:W3CDTF">2025-11-24T22:14:20Z</dcterms:created>
  <dcterms:modified xsi:type="dcterms:W3CDTF">2025-11-24T22:14:20Z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