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Mathematician,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mathematician-pakistan-karachi"/>
    <w:p>
      <w:pPr>
        <w:pStyle w:val="Heading2"/>
      </w:pPr>
      <w:r>
        <w:t xml:space="preserve">Mathematician | Pakistan Karachi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ayesha.khan@mathpk.edu.pk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University Road, Karachi, Pakistan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12 years of experience in academic research, teaching, and industry applications. Specialized in pure mathematics and applied statistics, with a focus on solving complex problems relevant to Pakistan Karachi's socio-economic challenges. Committed to fostering mathematical education and innovation within the region. A published researcher with contributions to international journals, and an active member of the Pakistan Mathematical Society.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University of Karachi, Pakistan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Mathematics</w:t>
      </w:r>
      <w:r>
        <w:t xml:space="preserve">, Lahore University of Management Sciences (LUMS), Pakistan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(Hons.) in Mathematics</w:t>
      </w:r>
      <w:r>
        <w:t xml:space="preserve">, Government College University, Lahore, Pakistan (2007)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associate-professor-of-mathematics"/>
    <w:p>
      <w:pPr>
        <w:pStyle w:val="Heading4"/>
      </w:pPr>
      <w:r>
        <w:t xml:space="preserve">Associate Professor of Mathematics</w:t>
      </w:r>
    </w:p>
    <w:p>
      <w:pPr>
        <w:pStyle w:val="FirstParagraph"/>
      </w:pPr>
      <w:r>
        <w:rPr>
          <w:iCs/>
          <w:i/>
        </w:rPr>
        <w:t xml:space="preserve">University of Karachi, Pakistan</w:t>
      </w:r>
      <w:r>
        <w:br/>
      </w:r>
      <w: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Led research projects on algebraic structures and their applications in cryptography.</w:t>
      </w:r>
    </w:p>
    <w:p>
      <w:pPr>
        <w:numPr>
          <w:ilvl w:val="0"/>
          <w:numId w:val="1002"/>
        </w:numPr>
        <w:pStyle w:val="Compact"/>
      </w:pPr>
      <w:r>
        <w:t xml:space="preserve">Taught advanced courses in differential equations, linear algebra, and mathematical modeling.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industries to develop data-driven solutions for Karachi's urban planning challenges.</w:t>
      </w:r>
    </w:p>
    <w:bookmarkEnd w:id="23"/>
    <w:bookmarkStart w:id="24" w:name="research-fellow"/>
    <w:p>
      <w:pPr>
        <w:pStyle w:val="Heading4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National Centre for Mathematics (NCM), Pakistan</w:t>
      </w:r>
      <w:r>
        <w:br/>
      </w:r>
      <w:r>
        <w:t xml:space="preserve">2013 – 2018</w:t>
      </w:r>
    </w:p>
    <w:p>
      <w:pPr>
        <w:numPr>
          <w:ilvl w:val="0"/>
          <w:numId w:val="1003"/>
        </w:numPr>
        <w:pStyle w:val="Compact"/>
      </w:pPr>
      <w:r>
        <w:t xml:space="preserve">Published 15+ peer-reviewed papers in international journals, including the *Journal of Algebra* and *Pakistan Journal of Statistics*.</w:t>
      </w:r>
    </w:p>
    <w:p>
      <w:pPr>
        <w:numPr>
          <w:ilvl w:val="0"/>
          <w:numId w:val="1003"/>
        </w:numPr>
        <w:pStyle w:val="Compact"/>
      </w:pPr>
      <w:r>
        <w:t xml:space="preserve">Organized workshops on mathematical literacy for schoolteachers in Karachi to improve STEM education outcomes.</w:t>
      </w:r>
    </w:p>
    <w:bookmarkEnd w:id="24"/>
    <w:bookmarkStart w:id="25" w:name="mathematics-instructor"/>
    <w:p>
      <w:pPr>
        <w:pStyle w:val="Heading4"/>
      </w:pPr>
      <w:r>
        <w:t xml:space="preserve">Mathematics Instructor</w:t>
      </w:r>
    </w:p>
    <w:p>
      <w:pPr>
        <w:pStyle w:val="FirstParagraph"/>
      </w:pPr>
      <w:r>
        <w:rPr>
          <w:iCs/>
          <w:i/>
        </w:rPr>
        <w:t xml:space="preserve">Karachi Institute of Economics and Technology (KIET), Pakistan</w:t>
      </w:r>
      <w:r>
        <w:br/>
      </w:r>
      <w:r>
        <w:t xml:space="preserve">2010 – 2013</w:t>
      </w:r>
    </w:p>
    <w:p>
      <w:pPr>
        <w:numPr>
          <w:ilvl w:val="0"/>
          <w:numId w:val="1004"/>
        </w:numPr>
        <w:pStyle w:val="Compact"/>
      </w:pPr>
      <w:r>
        <w:t xml:space="preserve">Designed curricula for undergraduate mathematics programs aligned with global standards.</w:t>
      </w:r>
    </w:p>
    <w:p>
      <w:pPr>
        <w:numPr>
          <w:ilvl w:val="0"/>
          <w:numId w:val="1004"/>
        </w:numPr>
        <w:pStyle w:val="Compact"/>
      </w:pPr>
      <w:r>
        <w:t xml:space="preserve">Mentored students in national competitions, achieving multiple regional awards.</w:t>
      </w:r>
    </w:p>
    <w:bookmarkEnd w:id="25"/>
    <w:bookmarkEnd w:id="26"/>
    <w:bookmarkStart w:id="28" w:name="research-interests-and-publications"/>
    <w:p>
      <w:pPr>
        <w:pStyle w:val="Heading3"/>
      </w:pPr>
      <w:r>
        <w:t xml:space="preserve">Research Interests and Publications</w:t>
      </w:r>
    </w:p>
    <w:p>
      <w:pPr>
        <w:pStyle w:val="FirstParagraph"/>
      </w:pPr>
      <w:r>
        <w:rPr>
          <w:bCs/>
          <w:b/>
        </w:rPr>
        <w:t xml:space="preserve">Research Areas:</w:t>
      </w:r>
      <w:r>
        <w:t xml:space="preserve"> </w:t>
      </w:r>
      <w:r>
        <w:t xml:space="preserve">Algebraic topology, mathematical statistics, computational mathematics.</w:t>
      </w:r>
    </w:p>
    <w:bookmarkStart w:id="27" w:name="selected-publications"/>
    <w:p>
      <w:pPr>
        <w:pStyle w:val="Heading4"/>
      </w:pPr>
      <w:r>
        <w:t xml:space="preserve">Selected Publications</w:t>
      </w:r>
    </w:p>
    <w:p>
      <w:pPr>
        <w:numPr>
          <w:ilvl w:val="0"/>
          <w:numId w:val="1005"/>
        </w:numPr>
        <w:pStyle w:val="Compact"/>
      </w:pPr>
      <w:r>
        <w:t xml:space="preserve">Khan, A. (2021). "Algebraic Structures in Cryptographic Protocols." *Journal of Applied Mathematics*, 12(3), 45–67.</w:t>
      </w:r>
    </w:p>
    <w:p>
      <w:pPr>
        <w:numPr>
          <w:ilvl w:val="0"/>
          <w:numId w:val="1005"/>
        </w:numPr>
        <w:pStyle w:val="Compact"/>
      </w:pPr>
      <w:r>
        <w:t xml:space="preserve">Khan, A., &amp; Ahmed, S. (2019). "Statistical Models for Urban Growth Prediction in Karachi." *Pakistan Journal of Statistics*, 35(2), 89–104.</w:t>
      </w:r>
    </w:p>
    <w:p>
      <w:pPr>
        <w:numPr>
          <w:ilvl w:val="0"/>
          <w:numId w:val="1005"/>
        </w:numPr>
        <w:pStyle w:val="Compact"/>
      </w:pPr>
      <w:r>
        <w:t xml:space="preserve">Khan, A. (2017). "Teaching Advanced Mathematics: A Case Study from Karachi." *International Journal of Mathematical Education*, 48(5), 612–625.</w:t>
      </w:r>
    </w:p>
    <w:bookmarkEnd w:id="27"/>
    <w:bookmarkEnd w:id="28"/>
    <w:bookmarkStart w:id="29" w:name="teaching-experience"/>
    <w:p>
      <w:pPr>
        <w:pStyle w:val="Heading3"/>
      </w:pPr>
      <w:r>
        <w:t xml:space="preserve">Teaching Experience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Courses Taught:</w:t>
      </w:r>
      <w:r>
        <w:t xml:space="preserve"> </w:t>
      </w:r>
      <w:r>
        <w:t xml:space="preserve">Advanced Calculus, Probability Theory, Numerical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Mentorship:</w:t>
      </w:r>
      <w:r>
        <w:t xml:space="preserve"> </w:t>
      </w:r>
      <w:r>
        <w:t xml:space="preserve">Supervised 20+ graduate students in thesis projects related to mathematical modeling and data science.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Revised postgraduate syllabi to incorporate modern computational tools like MATLAB and Python for problem-solving.</w:t>
      </w:r>
    </w:p>
    <w:bookmarkEnd w:id="29"/>
    <w:bookmarkStart w:id="30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R, Python, MATLAB, LaTeX, and SPSS.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Strong foundation in abstract algebra, differential equations, and statistical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Urdu and English; basic knowledge of Arabic (for academic research).</w:t>
      </w:r>
    </w:p>
    <w:bookmarkEnd w:id="30"/>
    <w:bookmarkStart w:id="31" w:name="certifications-and-awards"/>
    <w:p>
      <w:pPr>
        <w:pStyle w:val="Heading3"/>
      </w:pPr>
      <w:r>
        <w:t xml:space="preserve">Certifications and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Cloud Certified – Professional Data Engineer</w:t>
      </w:r>
      <w:r>
        <w:t xml:space="preserve"> </w:t>
      </w:r>
      <w:r>
        <w:t xml:space="preserve">(2022)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Research Paper Award</w:t>
      </w:r>
      <w:r>
        <w:t xml:space="preserve">, Pakistan Mathematical Society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Teaching Excellence Award</w:t>
      </w:r>
      <w:r>
        <w:t xml:space="preserve">, Karachi University (2017)</w:t>
      </w:r>
    </w:p>
    <w:bookmarkEnd w:id="31"/>
    <w:bookmarkStart w:id="32" w:name="community-engagement-and-outreach"/>
    <w:p>
      <w:pPr>
        <w:pStyle w:val="Heading3"/>
      </w:pPr>
      <w:r>
        <w:t xml:space="preserve">Community Engagement and Outreach</w:t>
      </w:r>
    </w:p>
    <w:p>
      <w:pPr>
        <w:numPr>
          <w:ilvl w:val="0"/>
          <w:numId w:val="1009"/>
        </w:numPr>
        <w:pStyle w:val="Compact"/>
      </w:pPr>
      <w:r>
        <w:t xml:space="preserve">Founder of the "Karachi Math Club," a nonprofit initiative to promote mathematical literacy among underprivileged youth.</w:t>
      </w:r>
    </w:p>
    <w:p>
      <w:pPr>
        <w:numPr>
          <w:ilvl w:val="0"/>
          <w:numId w:val="1009"/>
        </w:numPr>
        <w:pStyle w:val="Compact"/>
      </w:pPr>
      <w:r>
        <w:t xml:space="preserve">Regular speaker at seminars organized by the Pakistan Academy of Sciences, focusing on mathematics education.</w:t>
      </w:r>
    </w:p>
    <w:p>
      <w:pPr>
        <w:numPr>
          <w:ilvl w:val="0"/>
          <w:numId w:val="1009"/>
        </w:numPr>
        <w:pStyle w:val="Compact"/>
      </w:pPr>
      <w:r>
        <w:t xml:space="preserve">Collaborated with the Karachi Municipal Corporation to develop data-driven solutions for public health planning.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ayesha.khan@mathpk.edu.pk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Mathematician, Pakistan Karachi</dc:title>
  <dc:creator/>
  <dc:language>en</dc:language>
  <cp:keywords/>
  <dcterms:created xsi:type="dcterms:W3CDTF">2026-05-30T19:38:19Z</dcterms:created>
  <dcterms:modified xsi:type="dcterms:W3CDTF">2026-05-30T19:38:19Z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