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p>
      <w:pPr>
        <w:pStyle w:val="FirstParagraph"/>
      </w:pPr>
      <w:r>
        <w:rPr>
          <w:bCs/>
          <w:b/>
        </w:rPr>
        <w:t xml:space="preserve">Name:</w:t>
      </w:r>
      <w:r>
        <w:t xml:space="preserve"> </w:t>
      </w:r>
      <w:r>
        <w:t xml:space="preserve">Dr. Ahmed Al-Farhan</w:t>
      </w:r>
      <w:r>
        <w:br/>
      </w:r>
      <w:r>
        <w:rPr>
          <w:bCs/>
          <w:b/>
        </w:rPr>
        <w:t xml:space="preserve">Email:</w:t>
      </w:r>
      <w:r>
        <w:t xml:space="preserve"> </w:t>
      </w:r>
      <w:r>
        <w:t xml:space="preserve">ahmed.al-farhan@maths.sa</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Start w:id="20" w:name="professional-summary"/>
    <w:p>
      <w:pPr>
        <w:pStyle w:val="Heading2"/>
      </w:pPr>
      <w:r>
        <w:t xml:space="preserve">Professional Summary</w:t>
      </w:r>
    </w:p>
    <w:p>
      <w:pPr>
        <w:pStyle w:val="FirstParagraph"/>
      </w:pPr>
      <w:r>
        <w:t xml:space="preserve">As a dedicated Mathematician with over a decade of experience in academia and research, I have focused on advancing mathematical theories and their applications to address contemporary challenges. My work spans pure mathematics, applied mathematics, and interdisciplinary research, with a strong emphasis on contributing to the growth of scientific education in Saudi Arabia Riyadh. With extensive collaborations across global institutions and local universities such as King Saud University and Prince Sultan University, I aim to foster innovation in mathematical sciences while aligning my expertise with the goals of Saudi Arabia's Vision 2030. My mission is to nurture future generations of mathematicians who can contribute meaningfully to the nation’s technological and economic development.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Mathematics</w:t>
      </w:r>
      <w:r>
        <w:t xml:space="preserve">, King Saud University, Riyadh, Saudi Arabia (2008–2012)</w:t>
      </w:r>
    </w:p>
    <w:p>
      <w:pPr>
        <w:numPr>
          <w:ilvl w:val="0"/>
          <w:numId w:val="1001"/>
        </w:numPr>
        <w:pStyle w:val="Compact"/>
      </w:pPr>
      <w:r>
        <w:rPr>
          <w:bCs/>
          <w:b/>
        </w:rPr>
        <w:t xml:space="preserve">Master of Science in Applied Mathematics</w:t>
      </w:r>
      <w:r>
        <w:t xml:space="preserve">, University of Manchester, UK (2013–2015)</w:t>
      </w:r>
    </w:p>
    <w:p>
      <w:pPr>
        <w:numPr>
          <w:ilvl w:val="0"/>
          <w:numId w:val="1001"/>
        </w:numPr>
        <w:pStyle w:val="Compact"/>
      </w:pPr>
      <w:r>
        <w:rPr>
          <w:bCs/>
          <w:b/>
        </w:rPr>
        <w:t xml:space="preserve">Doctor of Philosophy in Pure Mathematics</w:t>
      </w:r>
      <w:r>
        <w:t xml:space="preserve">, University of Cambridge, UK (2016–2019)</w:t>
      </w:r>
    </w:p>
    <w:bookmarkEnd w:id="21"/>
    <w:bookmarkStart w:id="24" w:name="work-experience"/>
    <w:p>
      <w:pPr>
        <w:pStyle w:val="Heading2"/>
      </w:pPr>
      <w:r>
        <w:t xml:space="preserve">Work Experience</w:t>
      </w:r>
    </w:p>
    <w:bookmarkStart w:id="22" w:name="X84508fc64799888e2e8792074e3cca7cc9f70b0"/>
    <w:p>
      <w:pPr>
        <w:pStyle w:val="Heading3"/>
      </w:pPr>
      <w:r>
        <w:t xml:space="preserve">Assistant Professor, Department of Mathematics</w:t>
      </w:r>
    </w:p>
    <w:p>
      <w:pPr>
        <w:pStyle w:val="FirstParagraph"/>
      </w:pPr>
      <w:r>
        <w:rPr>
          <w:bCs/>
          <w:b/>
        </w:rPr>
        <w:t xml:space="preserve">King Saud University, Riyadh, Saudi Arabia</w:t>
      </w:r>
      <w:r>
        <w:t xml:space="preserve"> </w:t>
      </w:r>
      <w:r>
        <w:t xml:space="preserve">(2019–Present)</w:t>
      </w:r>
    </w:p>
    <w:p>
      <w:pPr>
        <w:numPr>
          <w:ilvl w:val="0"/>
          <w:numId w:val="1002"/>
        </w:numPr>
        <w:pStyle w:val="Compact"/>
      </w:pPr>
      <w:r>
        <w:t xml:space="preserve">Led research initiatives in algebraic topology and its applications to data science, publishing 15+ peer-reviewed articles in reputable journals.</w:t>
      </w:r>
    </w:p>
    <w:p>
      <w:pPr>
        <w:numPr>
          <w:ilvl w:val="0"/>
          <w:numId w:val="1002"/>
        </w:numPr>
        <w:pStyle w:val="Compact"/>
      </w:pPr>
      <w:r>
        <w:t xml:space="preserve">Developed a curriculum for advanced mathematical courses tailored to the needs of Saudi Arabia’s emerging tech sector, with a focus on AI and machine learning.</w:t>
      </w:r>
    </w:p>
    <w:p>
      <w:pPr>
        <w:numPr>
          <w:ilvl w:val="0"/>
          <w:numId w:val="1002"/>
        </w:numPr>
        <w:pStyle w:val="Compact"/>
      </w:pPr>
      <w:r>
        <w:t xml:space="preserve">Collaborated with the Saudi Data and Artificial Intelligence Authority (SDAIA) on projects involving mathematical modeling for urban planning in Riyadh.</w:t>
      </w:r>
    </w:p>
    <w:p>
      <w:pPr>
        <w:numPr>
          <w:ilvl w:val="0"/>
          <w:numId w:val="1002"/>
        </w:numPr>
        <w:pStyle w:val="Compact"/>
      </w:pPr>
      <w:r>
        <w:t xml:space="preserve">Mentored over 50 graduate students, many of whom have secured positions in leading academic institutions across the GCC.</w:t>
      </w:r>
    </w:p>
    <w:bookmarkEnd w:id="22"/>
    <w:bookmarkStart w:id="23" w:name="researcher-mathematical-innovation-lab"/>
    <w:p>
      <w:pPr>
        <w:pStyle w:val="Heading3"/>
      </w:pPr>
      <w:r>
        <w:t xml:space="preserve">Researcher, Mathematical Innovation Lab</w:t>
      </w:r>
    </w:p>
    <w:p>
      <w:pPr>
        <w:pStyle w:val="FirstParagraph"/>
      </w:pPr>
      <w:r>
        <w:rPr>
          <w:bCs/>
          <w:b/>
        </w:rPr>
        <w:t xml:space="preserve">Prince Sultan University, Riyadh, Saudi Arabia</w:t>
      </w:r>
      <w:r>
        <w:t xml:space="preserve"> </w:t>
      </w:r>
      <w:r>
        <w:t xml:space="preserve">(2017–2019)</w:t>
      </w:r>
    </w:p>
    <w:p>
      <w:pPr>
        <w:numPr>
          <w:ilvl w:val="0"/>
          <w:numId w:val="1003"/>
        </w:numPr>
        <w:pStyle w:val="Compact"/>
      </w:pPr>
      <w:r>
        <w:t xml:space="preserve">Contributed to a UNESCO-funded project on mathematical education in developing nations, with a regional focus on the Middle East.</w:t>
      </w:r>
    </w:p>
    <w:p>
      <w:pPr>
        <w:numPr>
          <w:ilvl w:val="0"/>
          <w:numId w:val="1003"/>
        </w:numPr>
        <w:pStyle w:val="Compact"/>
      </w:pPr>
      <w:r>
        <w:t xml:space="preserve">Designed interactive workshops for high school students in Riyadh to promote interest in mathematics and STEM careers.</w:t>
      </w:r>
    </w:p>
    <w:p>
      <w:pPr>
        <w:numPr>
          <w:ilvl w:val="0"/>
          <w:numId w:val="1003"/>
        </w:numPr>
        <w:pStyle w:val="Compact"/>
      </w:pPr>
      <w:r>
        <w:t xml:space="preserve">Published a monograph on "Nonlinear Dynamics in Economic Systems," which has been adopted as a textbook by several universities in Saudi Arabia.</w:t>
      </w:r>
    </w:p>
    <w:bookmarkEnd w:id="23"/>
    <w:bookmarkEnd w:id="24"/>
    <w:bookmarkStart w:id="25" w:name="research-interests"/>
    <w:p>
      <w:pPr>
        <w:pStyle w:val="Heading2"/>
      </w:pPr>
      <w:r>
        <w:t xml:space="preserve">Research Interests</w:t>
      </w:r>
    </w:p>
    <w:p>
      <w:pPr>
        <w:numPr>
          <w:ilvl w:val="0"/>
          <w:numId w:val="1004"/>
        </w:numPr>
        <w:pStyle w:val="Compact"/>
      </w:pPr>
      <w:r>
        <w:t xml:space="preserve">Algebraic Geometry and Its Applications</w:t>
      </w:r>
    </w:p>
    <w:p>
      <w:pPr>
        <w:numPr>
          <w:ilvl w:val="0"/>
          <w:numId w:val="1004"/>
        </w:numPr>
        <w:pStyle w:val="Compact"/>
      </w:pPr>
      <w:r>
        <w:t xml:space="preserve">Mathematical Modeling for Sustainable Urban Development (Riyadh, Saudi Arabia)</w:t>
      </w:r>
    </w:p>
    <w:p>
      <w:pPr>
        <w:numPr>
          <w:ilvl w:val="0"/>
          <w:numId w:val="1004"/>
        </w:numPr>
        <w:pStyle w:val="Compact"/>
      </w:pPr>
      <w:r>
        <w:t xml:space="preserve">Data Science and Machine Learning Algorithms</w:t>
      </w:r>
    </w:p>
    <w:p>
      <w:pPr>
        <w:numPr>
          <w:ilvl w:val="0"/>
          <w:numId w:val="1004"/>
        </w:numPr>
        <w:pStyle w:val="Compact"/>
      </w:pPr>
      <w:r>
        <w:t xml:space="preserve">History of Mathematics in Islamic Golden Age (with focus on Riyadh's cultural heritage)</w:t>
      </w:r>
    </w:p>
    <w:bookmarkEnd w:id="25"/>
    <w:bookmarkStart w:id="26" w:name="publications"/>
    <w:p>
      <w:pPr>
        <w:pStyle w:val="Heading2"/>
      </w:pPr>
      <w:r>
        <w:t xml:space="preserve">Publications</w:t>
      </w:r>
    </w:p>
    <w:p>
      <w:pPr>
        <w:numPr>
          <w:ilvl w:val="0"/>
          <w:numId w:val="1005"/>
        </w:numPr>
        <w:pStyle w:val="Compact"/>
      </w:pPr>
      <w:r>
        <w:t xml:space="preserve">Al-Farhan, A. (2021). "Topological Spaces in Modern Data Analysis." *Journal of Applied Mathematics*, 45(3), 112–130.</w:t>
      </w:r>
    </w:p>
    <w:p>
      <w:pPr>
        <w:numPr>
          <w:ilvl w:val="0"/>
          <w:numId w:val="1005"/>
        </w:numPr>
        <w:pStyle w:val="Compact"/>
      </w:pPr>
      <w:r>
        <w:t xml:space="preserve">Al-Farhan, A., &amp; Al-Saud, M. (2020). "Mathematical Foundations of AI: A Saudi Perspective." *International Conference on Artificial Intelligence and Applications*, Riyadh.</w:t>
      </w:r>
    </w:p>
    <w:p>
      <w:pPr>
        <w:numPr>
          <w:ilvl w:val="0"/>
          <w:numId w:val="1005"/>
        </w:numPr>
        <w:pStyle w:val="Compact"/>
      </w:pPr>
      <w:r>
        <w:t xml:space="preserve">Al-Farhan, A. (2019). "Nonlinear Dynamics in Economic Systems: Case Studies from the Middle East." Springer Nature.</w:t>
      </w:r>
    </w:p>
    <w:bookmarkEnd w:id="26"/>
    <w:bookmarkStart w:id="27" w:name="professional-affiliations"/>
    <w:p>
      <w:pPr>
        <w:pStyle w:val="Heading2"/>
      </w:pPr>
      <w:r>
        <w:t xml:space="preserve">Professional Affiliations</w:t>
      </w:r>
    </w:p>
    <w:p>
      <w:pPr>
        <w:numPr>
          <w:ilvl w:val="0"/>
          <w:numId w:val="1006"/>
        </w:numPr>
        <w:pStyle w:val="Compact"/>
      </w:pPr>
      <w:r>
        <w:t xml:space="preserve">Member, Saudi Mathematical Society (SMS)</w:t>
      </w:r>
    </w:p>
    <w:p>
      <w:pPr>
        <w:numPr>
          <w:ilvl w:val="0"/>
          <w:numId w:val="1006"/>
        </w:numPr>
        <w:pStyle w:val="Compact"/>
      </w:pPr>
      <w:r>
        <w:t xml:space="preserve">Member, American Mathematical Society (AMS)</w:t>
      </w:r>
    </w:p>
    <w:p>
      <w:pPr>
        <w:numPr>
          <w:ilvl w:val="0"/>
          <w:numId w:val="1006"/>
        </w:numPr>
        <w:pStyle w:val="Compact"/>
      </w:pPr>
      <w:r>
        <w:t xml:space="preserve">Reviewer, *Journal of Algebraic Geometry* and *Mathematical Problems in Engineering*</w:t>
      </w:r>
    </w:p>
    <w:bookmarkEnd w:id="27"/>
    <w:bookmarkStart w:id="28" w:name="skills-competencies"/>
    <w:p>
      <w:pPr>
        <w:pStyle w:val="Heading2"/>
      </w:pPr>
      <w:r>
        <w:t xml:space="preserve">Skills &amp; Competencies</w:t>
      </w:r>
    </w:p>
    <w:p>
      <w:pPr>
        <w:numPr>
          <w:ilvl w:val="0"/>
          <w:numId w:val="1007"/>
        </w:numPr>
        <w:pStyle w:val="Compact"/>
      </w:pPr>
      <w:r>
        <w:t xml:space="preserve">Advanced expertise in mathematical software (MATLAB, Mathematica, Python)</w:t>
      </w:r>
    </w:p>
    <w:p>
      <w:pPr>
        <w:numPr>
          <w:ilvl w:val="0"/>
          <w:numId w:val="1007"/>
        </w:numPr>
        <w:pStyle w:val="Compact"/>
      </w:pPr>
      <w:r>
        <w:t xml:space="preserve">Strong analytical and problem-solving skills with a focus on real-world applications in Saudi Arabia’s economy.</w:t>
      </w:r>
    </w:p>
    <w:p>
      <w:pPr>
        <w:numPr>
          <w:ilvl w:val="0"/>
          <w:numId w:val="1007"/>
        </w:numPr>
        <w:pStyle w:val="Compact"/>
      </w:pPr>
      <w:r>
        <w:t xml:space="preserve">Fluency in Arabic and English; basic knowledge of French.</w:t>
      </w:r>
    </w:p>
    <w:p>
      <w:pPr>
        <w:numPr>
          <w:ilvl w:val="0"/>
          <w:numId w:val="1007"/>
        </w:numPr>
        <w:pStyle w:val="Compact"/>
      </w:pPr>
      <w:r>
        <w:t xml:space="preserve">Experience in grant writing and project management for research initiatives funded by the Saudi Government.</w:t>
      </w:r>
    </w:p>
    <w:bookmarkEnd w:id="28"/>
    <w:bookmarkStart w:id="29"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29"/>
    <w:bookmarkStart w:id="30" w:name="certifications"/>
    <w:p>
      <w:pPr>
        <w:pStyle w:val="Heading2"/>
      </w:pPr>
      <w:r>
        <w:t xml:space="preserve">Certifications</w:t>
      </w:r>
    </w:p>
    <w:p>
      <w:pPr>
        <w:numPr>
          <w:ilvl w:val="0"/>
          <w:numId w:val="1009"/>
        </w:numPr>
        <w:pStyle w:val="Compact"/>
      </w:pPr>
      <w:r>
        <w:t xml:space="preserve">Certified Data Scientist, IBM (2021)</w:t>
      </w:r>
    </w:p>
    <w:p>
      <w:pPr>
        <w:numPr>
          <w:ilvl w:val="0"/>
          <w:numId w:val="1009"/>
        </w:numPr>
        <w:pStyle w:val="Compact"/>
      </w:pPr>
      <w:r>
        <w:t xml:space="preserve">Advanced Teaching Methods in Mathematics, King Saud University (2018)</w:t>
      </w:r>
    </w:p>
    <w:bookmarkEnd w:id="30"/>
    <w:bookmarkStart w:id="31" w:name="Xadfdd915c2e82b39b8e31629df4bb4390f5f390"/>
    <w:p>
      <w:pPr>
        <w:pStyle w:val="Heading2"/>
      </w:pPr>
      <w:r>
        <w:t xml:space="preserve">Contributions to Saudi Arabia’s Mathematical Community</w:t>
      </w:r>
    </w:p>
    <w:p>
      <w:pPr>
        <w:pStyle w:val="FirstParagraph"/>
      </w:pPr>
      <w:r>
        <w:t xml:space="preserve">As a Mathematician deeply rooted in the academic landscape of Saudi Arabia Riyadh, I have actively participated in initiatives to elevate the nation’s standing in global mathematics. My work with the Saudi Ministry of Education has led to the development of new syllabi for secondary schools, emphasizing critical thinking and innovation. Additionally, I organized the first annual "Riyadh Mathematics Symposium" (2022), which brought together over 300 researchers from across the Middle East to discuss cutting-edge mathematical research and its societal impact. My goal is to ensure that Saudi Arabia Riyadh remains a hub for mathematical excellence, aligning with the country’s vision of becoming a global leader in science and technology.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2025-11-30T06:58:18Z</dcterms:created>
  <dcterms:modified xsi:type="dcterms:W3CDTF">2025-11-30T06:58:18Z</dcterms:modified>
</cp:coreProperties>
</file>

<file path=docProps/custom.xml><?xml version="1.0" encoding="utf-8"?>
<Properties xmlns="http://schemas.openxmlformats.org/officeDocument/2006/custom-properties" xmlns:vt="http://schemas.openxmlformats.org/officeDocument/2006/docPropsVTypes"/>
</file>