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Uzbekistan</w:t>
      </w:r>
      <w:r>
        <w:t xml:space="preserve"> </w:t>
      </w:r>
      <w:r>
        <w:t xml:space="preserve">Tashkent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Alisher K. Mirzayev</w:t>
      </w:r>
      <w:r>
        <w:br/>
      </w:r>
      <w:r>
        <w:rPr>
          <w:bCs/>
          <w:b/>
        </w:rPr>
        <w:t xml:space="preserve">Address:</w:t>
      </w:r>
      <w:r>
        <w:t xml:space="preserve"> </w:t>
      </w:r>
      <w:r>
        <w:t xml:space="preserve">123 Navoiy Street, Chilanzar District, Tashkent, Uzbekistan</w:t>
      </w:r>
      <w:r>
        <w:br/>
      </w:r>
      <w:r>
        <w:rPr>
          <w:bCs/>
          <w:b/>
        </w:rPr>
        <w:t xml:space="preserve">Email:</w:t>
      </w:r>
      <w:r>
        <w:t xml:space="preserve"> </w:t>
      </w:r>
      <w:r>
        <w:t xml:space="preserve">a.mirzayev@math.uz</w:t>
      </w:r>
      <w:r>
        <w:br/>
      </w:r>
      <w:r>
        <w:rPr>
          <w:bCs/>
          <w:b/>
        </w:rPr>
        <w:t xml:space="preserve">Phone:</w:t>
      </w:r>
      <w:r>
        <w:t xml:space="preserve"> </w:t>
      </w:r>
      <w:r>
        <w:t xml:space="preserve">+998 90 123-45-67</w:t>
      </w:r>
      <w:r>
        <w:br/>
      </w:r>
      <w:r>
        <w:rPr>
          <w:bCs/>
          <w:b/>
        </w:rPr>
        <w:t xml:space="preserve">Date of Birth:</w:t>
      </w:r>
      <w:r>
        <w:t xml:space="preserve"> </w:t>
      </w:r>
      <w:r>
        <w:t xml:space="preserve">April 5, 1985</w:t>
      </w:r>
      <w:r>
        <w:br/>
      </w:r>
      <w:r>
        <w:rPr>
          <w:bCs/>
          <w:b/>
        </w:rPr>
        <w:t xml:space="preserve">Nationality:</w:t>
      </w:r>
      <w:r>
        <w:t xml:space="preserve"> </w:t>
      </w:r>
      <w:r>
        <w:t xml:space="preserve">Uzbek</w:t>
      </w:r>
    </w:p>
    <w:bookmarkEnd w:id="20"/>
    <w:bookmarkStart w:id="21" w:name="professional-summary"/>
    <w:p>
      <w:pPr>
        <w:pStyle w:val="Heading2"/>
      </w:pPr>
      <w:r>
        <w:t xml:space="preserve">Professional Summary</w:t>
      </w:r>
    </w:p>
    <w:p>
      <w:pPr>
        <w:pStyle w:val="FirstParagraph"/>
      </w:pPr>
      <w:r>
        <w:t xml:space="preserve">A dedicated and accomplished Mathematician with over a decade of experience in research, teaching, and academic leadership in Uzbekistan Tashkent. Specializing in pure mathematics with a focus on algebraic structures and their applications to theoretical physics, I have contributed to the advancement of mathematical education and research within Uzbekistan’s academic landscape. My work bridges global mathematical trends with local challenges, fostering innovation at the intersection of theory and practice. As a member of the Uzbek Academy of Sciences and active participant in international conferences held in Tashkent, I strive to elevate the profile of Uzbekistan as a hub for mathematical excellence.</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National University of Uzbekistan, Tashkent (2004–2008)</w:t>
      </w:r>
      <w:r>
        <w:br/>
      </w:r>
      <w:r>
        <w:t xml:space="preserve">Thesis: "On the Properties of Non-Commutative Algebraic Structures"</w:t>
      </w:r>
    </w:p>
    <w:p>
      <w:pPr>
        <w:numPr>
          <w:ilvl w:val="0"/>
          <w:numId w:val="1001"/>
        </w:numPr>
        <w:pStyle w:val="Compact"/>
      </w:pPr>
      <w:r>
        <w:rPr>
          <w:bCs/>
          <w:b/>
        </w:rPr>
        <w:t xml:space="preserve">Master of Science in Applied Mathematics</w:t>
      </w:r>
      <w:r>
        <w:t xml:space="preserve">, Tashkent Institute of Economics and Management, Tashkent (2008–2011)</w:t>
      </w:r>
      <w:r>
        <w:br/>
      </w:r>
      <w:r>
        <w:t xml:space="preserve">Research Focus: Differential Equations in Economic Modeling</w:t>
      </w:r>
    </w:p>
    <w:p>
      <w:pPr>
        <w:numPr>
          <w:ilvl w:val="0"/>
          <w:numId w:val="1001"/>
        </w:numPr>
        <w:pStyle w:val="Compact"/>
      </w:pPr>
      <w:r>
        <w:rPr>
          <w:bCs/>
          <w:b/>
        </w:rPr>
        <w:t xml:space="preserve">PhD in Mathematics</w:t>
      </w:r>
      <w:r>
        <w:t xml:space="preserve">, Institute of Mathematics, Uzbek Academy of Sciences, Tashkent (2013–2017)</w:t>
      </w:r>
      <w:r>
        <w:br/>
      </w:r>
      <w:r>
        <w:t xml:space="preserve">Dissertation: "Advances in Quantum Algebra and Their Applications to Modern Physics"</w:t>
      </w:r>
    </w:p>
    <w:bookmarkEnd w:id="22"/>
    <w:bookmarkStart w:id="23" w:name="work-experience"/>
    <w:p>
      <w:pPr>
        <w:pStyle w:val="Heading2"/>
      </w:pPr>
      <w:r>
        <w:t xml:space="preserve">Work Experience</w:t>
      </w:r>
    </w:p>
    <w:p>
      <w:pPr>
        <w:numPr>
          <w:ilvl w:val="0"/>
          <w:numId w:val="1002"/>
        </w:numPr>
        <w:pStyle w:val="Compact"/>
      </w:pPr>
      <w:r>
        <w:rPr>
          <w:bCs/>
          <w:b/>
        </w:rPr>
        <w:t xml:space="preserve">Research Fellow</w:t>
      </w:r>
      <w:r>
        <w:t xml:space="preserve">, Institute of Mathematics, Uzbek Academy of Sciences, Tashkent (2017–Present)</w:t>
      </w:r>
      <w:r>
        <w:br/>
      </w:r>
      <w:r>
        <w:t xml:space="preserve">- Led a multidisciplinary team in developing novel algebraic frameworks for quantum computing.</w:t>
      </w:r>
      <w:r>
        <w:br/>
      </w:r>
      <w:r>
        <w:t xml:space="preserve">- Published 15+ peer-reviewed papers in international journals, including the</w:t>
      </w:r>
      <w:r>
        <w:t xml:space="preserve"> </w:t>
      </w:r>
      <w:r>
        <w:rPr>
          <w:iCs/>
          <w:i/>
        </w:rPr>
        <w:t xml:space="preserve">Journal of Algebra and Applications</w:t>
      </w:r>
      <w:r>
        <w:t xml:space="preserve">.</w:t>
      </w:r>
      <w:r>
        <w:br/>
      </w:r>
      <w:r>
        <w:t xml:space="preserve">- Collaborated with Tashkent-based universities to establish a joint research center on mathematical modeling.</w:t>
      </w:r>
    </w:p>
    <w:p>
      <w:pPr>
        <w:numPr>
          <w:ilvl w:val="0"/>
          <w:numId w:val="1002"/>
        </w:numPr>
        <w:pStyle w:val="Compact"/>
      </w:pPr>
      <w:r>
        <w:rPr>
          <w:bCs/>
          <w:b/>
        </w:rPr>
        <w:t xml:space="preserve">Lecturer/Assistant Professor</w:t>
      </w:r>
      <w:r>
        <w:t xml:space="preserve">, National University of Uzbekistan, Tashkent (2011–2017)</w:t>
      </w:r>
      <w:r>
        <w:br/>
      </w:r>
      <w:r>
        <w:t xml:space="preserve">- Taught advanced courses in abstract algebra and differential equations.</w:t>
      </w:r>
      <w:r>
        <w:br/>
      </w:r>
      <w:r>
        <w:t xml:space="preserve">- Supervised 20+ undergraduate theses and guided 5 PhD candidates.</w:t>
      </w:r>
      <w:r>
        <w:br/>
      </w:r>
      <w:r>
        <w:t xml:space="preserve">- Organized the annual "Mathematics in Central Asia" symposium in Tashkent.</w:t>
      </w:r>
    </w:p>
    <w:p>
      <w:pPr>
        <w:numPr>
          <w:ilvl w:val="0"/>
          <w:numId w:val="1002"/>
        </w:numPr>
        <w:pStyle w:val="Compact"/>
      </w:pPr>
      <w:r>
        <w:rPr>
          <w:bCs/>
          <w:b/>
        </w:rPr>
        <w:t xml:space="preserve">Teaching Assistant</w:t>
      </w:r>
      <w:r>
        <w:t xml:space="preserve">, Tashkent State University of Economics, Tashkent (2008–2011)</w:t>
      </w:r>
      <w:r>
        <w:br/>
      </w:r>
      <w:r>
        <w:t xml:space="preserve">- Assisted in designing curricula for applied mathematics programs.</w:t>
      </w:r>
      <w:r>
        <w:br/>
      </w:r>
      <w:r>
        <w:t xml:space="preserve">- Mentored students in mathematical competitions, including the Uzbek National Olympiad.</w:t>
      </w:r>
    </w:p>
    <w:bookmarkEnd w:id="23"/>
    <w:bookmarkStart w:id="24" w:name="research-interests"/>
    <w:p>
      <w:pPr>
        <w:pStyle w:val="Heading2"/>
      </w:pPr>
      <w:r>
        <w:t xml:space="preserve">Research Interests</w:t>
      </w:r>
    </w:p>
    <w:p>
      <w:pPr>
        <w:numPr>
          <w:ilvl w:val="0"/>
          <w:numId w:val="1003"/>
        </w:numPr>
        <w:pStyle w:val="Compact"/>
      </w:pPr>
      <w:r>
        <w:t xml:space="preserve">Quantum Algebra and Non-Commutative Geometry</w:t>
      </w:r>
    </w:p>
    <w:p>
      <w:pPr>
        <w:numPr>
          <w:ilvl w:val="0"/>
          <w:numId w:val="1003"/>
        </w:numPr>
        <w:pStyle w:val="Compact"/>
      </w:pPr>
      <w:r>
        <w:t xml:space="preserve">Applications of Group Theory in Cryptography</w:t>
      </w:r>
    </w:p>
    <w:p>
      <w:pPr>
        <w:numPr>
          <w:ilvl w:val="0"/>
          <w:numId w:val="1003"/>
        </w:numPr>
        <w:pStyle w:val="Compact"/>
      </w:pPr>
      <w:r>
        <w:t xml:space="preserve">Differential Equations in Mathematical Physics</w:t>
      </w:r>
    </w:p>
    <w:p>
      <w:pPr>
        <w:numPr>
          <w:ilvl w:val="0"/>
          <w:numId w:val="1003"/>
        </w:numPr>
        <w:pStyle w:val="Compact"/>
      </w:pPr>
      <w:r>
        <w:t xml:space="preserve">Educational Innovations in Mathematics Teaching (with a focus on Tashkent’s academic institutions)</w:t>
      </w:r>
    </w:p>
    <w:bookmarkEnd w:id="24"/>
    <w:bookmarkStart w:id="25" w:name="publications"/>
    <w:p>
      <w:pPr>
        <w:pStyle w:val="Heading2"/>
      </w:pPr>
      <w:r>
        <w:t xml:space="preserve">Publications</w:t>
      </w:r>
    </w:p>
    <w:p>
      <w:pPr>
        <w:numPr>
          <w:ilvl w:val="0"/>
          <w:numId w:val="1004"/>
        </w:numPr>
        <w:pStyle w:val="Compact"/>
      </w:pPr>
      <w:r>
        <w:t xml:space="preserve">Mirzayev, A.K. (2021). "Quantum Symmetry Algebras and Their Applications." *Journal of Algebra and Applications*, 20(5), 1–18.</w:t>
      </w:r>
    </w:p>
    <w:p>
      <w:pPr>
        <w:numPr>
          <w:ilvl w:val="0"/>
          <w:numId w:val="1004"/>
        </w:numPr>
        <w:pStyle w:val="Compact"/>
      </w:pPr>
      <w:r>
        <w:t xml:space="preserve">Mirzayev, A.K. &amp; Rakhimov, I.S. (2019). "Non-Commutative Structures in Modern Physics." *Uzbek Mathematical Journal*, 43(2), 45–67.</w:t>
      </w:r>
    </w:p>
    <w:p>
      <w:pPr>
        <w:numPr>
          <w:ilvl w:val="0"/>
          <w:numId w:val="1004"/>
        </w:numPr>
        <w:pStyle w:val="Compact"/>
      </w:pPr>
      <w:r>
        <w:t xml:space="preserve">Mirzayev, A.K. (2018). "Differential Equations for Economic Models." *Proceedings of the Tashkent Conference on Applied Mathematics*.</w:t>
      </w:r>
    </w:p>
    <w:bookmarkEnd w:id="25"/>
    <w:bookmarkStart w:id="26" w:name="skills"/>
    <w:p>
      <w:pPr>
        <w:pStyle w:val="Heading2"/>
      </w:pPr>
      <w:r>
        <w:t xml:space="preserve">Skills</w:t>
      </w:r>
    </w:p>
    <w:p>
      <w:pPr>
        <w:numPr>
          <w:ilvl w:val="0"/>
          <w:numId w:val="1005"/>
        </w:numPr>
        <w:pStyle w:val="Compact"/>
      </w:pPr>
      <w:r>
        <w:t xml:space="preserve">Advanced knowledge of algebraic and computational mathematics</w:t>
      </w:r>
    </w:p>
    <w:p>
      <w:pPr>
        <w:numPr>
          <w:ilvl w:val="0"/>
          <w:numId w:val="1005"/>
        </w:numPr>
        <w:pStyle w:val="Compact"/>
      </w:pPr>
      <w:r>
        <w:t xml:space="preserve">Proficient in LaTeX, MATLAB, and Mathematica for mathematical modeling</w:t>
      </w:r>
    </w:p>
    <w:p>
      <w:pPr>
        <w:numPr>
          <w:ilvl w:val="0"/>
          <w:numId w:val="1005"/>
        </w:numPr>
        <w:pStyle w:val="Compact"/>
      </w:pPr>
      <w:r>
        <w:t xml:space="preserve">Strong analytical and problem-solving skills</w:t>
      </w:r>
    </w:p>
    <w:p>
      <w:pPr>
        <w:numPr>
          <w:ilvl w:val="0"/>
          <w:numId w:val="1005"/>
        </w:numPr>
        <w:pStyle w:val="Compact"/>
      </w:pPr>
      <w:r>
        <w:t xml:space="preserve">Cross-cultural communication abilities (fluent in Uzbek, Russian, and English)</w:t>
      </w:r>
    </w:p>
    <w:bookmarkEnd w:id="26"/>
    <w:bookmarkStart w:id="27" w:name="certifications-awards"/>
    <w:p>
      <w:pPr>
        <w:pStyle w:val="Heading2"/>
      </w:pPr>
      <w:r>
        <w:t xml:space="preserve">Certifications &amp; Awards</w:t>
      </w:r>
    </w:p>
    <w:p>
      <w:pPr>
        <w:numPr>
          <w:ilvl w:val="0"/>
          <w:numId w:val="1006"/>
        </w:numPr>
        <w:pStyle w:val="Compact"/>
      </w:pPr>
      <w:r>
        <w:t xml:space="preserve">Best Researcher Award, Uzbek Academy of Sciences (2020)</w:t>
      </w:r>
    </w:p>
    <w:p>
      <w:pPr>
        <w:numPr>
          <w:ilvl w:val="0"/>
          <w:numId w:val="1006"/>
        </w:numPr>
        <w:pStyle w:val="Compact"/>
      </w:pPr>
      <w:r>
        <w:t xml:space="preserve">International Mathematical Union Grant for Research Collaboration in Tashkent (2019)</w:t>
      </w:r>
    </w:p>
    <w:p>
      <w:pPr>
        <w:numPr>
          <w:ilvl w:val="0"/>
          <w:numId w:val="1006"/>
        </w:numPr>
        <w:pStyle w:val="Compact"/>
      </w:pPr>
      <w:r>
        <w:t xml:space="preserve">Certificate in Academic Leadership, University of Tashkent (2018)</w:t>
      </w:r>
    </w:p>
    <w:bookmarkEnd w:id="27"/>
    <w:bookmarkStart w:id="28" w:name="language-proficiency"/>
    <w:p>
      <w:pPr>
        <w:pStyle w:val="Heading2"/>
      </w:pPr>
      <w:r>
        <w:t xml:space="preserve">Language Proficiency</w:t>
      </w:r>
    </w:p>
    <w:p>
      <w:pPr>
        <w:numPr>
          <w:ilvl w:val="0"/>
          <w:numId w:val="1007"/>
        </w:numPr>
        <w:pStyle w:val="Compact"/>
      </w:pPr>
      <w:r>
        <w:t xml:space="preserve">Uzbek: Native</w:t>
      </w:r>
    </w:p>
    <w:p>
      <w:pPr>
        <w:numPr>
          <w:ilvl w:val="0"/>
          <w:numId w:val="1007"/>
        </w:numPr>
        <w:pStyle w:val="Compact"/>
      </w:pPr>
      <w:r>
        <w:t xml:space="preserve">Russian: Fluent (reading/writing)</w:t>
      </w:r>
    </w:p>
    <w:p>
      <w:pPr>
        <w:numPr>
          <w:ilvl w:val="0"/>
          <w:numId w:val="1007"/>
        </w:numPr>
        <w:pStyle w:val="Compact"/>
      </w:pPr>
      <w:r>
        <w:t xml:space="preserve">English: Advanced (C1 level, IELTS 7.5)</w:t>
      </w:r>
    </w:p>
    <w:bookmarkEnd w:id="28"/>
    <w:bookmarkStart w:id="29" w:name="professional-affiliations"/>
    <w:p>
      <w:pPr>
        <w:pStyle w:val="Heading2"/>
      </w:pPr>
      <w:r>
        <w:t xml:space="preserve">Professional Affiliations</w:t>
      </w:r>
    </w:p>
    <w:p>
      <w:pPr>
        <w:numPr>
          <w:ilvl w:val="0"/>
          <w:numId w:val="1008"/>
        </w:numPr>
        <w:pStyle w:val="Compact"/>
      </w:pPr>
      <w:r>
        <w:t xml:space="preserve">Member, Uzbek Mathematical Society (2015–Present)</w:t>
      </w:r>
    </w:p>
    <w:p>
      <w:pPr>
        <w:numPr>
          <w:ilvl w:val="0"/>
          <w:numId w:val="1008"/>
        </w:numPr>
        <w:pStyle w:val="Compact"/>
      </w:pPr>
      <w:r>
        <w:t xml:space="preserve">Member, International Association of Mathematicians (IAM), Tashkent Chapter</w:t>
      </w:r>
    </w:p>
    <w:p>
      <w:pPr>
        <w:numPr>
          <w:ilvl w:val="0"/>
          <w:numId w:val="1008"/>
        </w:numPr>
        <w:pStyle w:val="Compact"/>
      </w:pPr>
      <w:r>
        <w:t xml:space="preserve">Reviewer for *Uzbek Mathematical Journal* and *Journal of Quantum Algebra*</w:t>
      </w:r>
    </w:p>
    <w:bookmarkEnd w:id="29"/>
    <w:bookmarkStart w:id="30" w:name="references"/>
    <w:p>
      <w:pPr>
        <w:pStyle w:val="Heading2"/>
      </w:pPr>
      <w:r>
        <w:t xml:space="preserve">References</w:t>
      </w:r>
    </w:p>
    <w:p>
      <w:pPr>
        <w:pStyle w:val="FirstParagraph"/>
      </w:pPr>
      <w:r>
        <w:t xml:space="preserve">Available upon request. Contact: Dr. Alisher K. Mirzayev, a.mirzayev@math.uz</w:t>
      </w:r>
    </w:p>
    <w:p>
      <w:pPr>
        <w:pStyle w:val="BodyText"/>
      </w:pPr>
      <w:r>
        <w:t xml:space="preserve">This Curriculum Vitae reflects the academic and professional journey of a Mathematician in Uzbekistan Tashkent, emphasizing contributions to mathematical research, education, and international collaboration.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Uzbekistan Tashkent</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