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the Chinese market with a strong focus on innovation and sustainability. Proven ability to lead cross-functional teams in Beijing’s dynamic industrial environment. Adept at aligning technical solutions with the strategic goals of enterprises operating in China. Committed to delivering high-quality engineering outcomes that meet international standards while addressing local challenges in manufacturing, energy, and infrastructure.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Tsinghua University, Beijing,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Advanced Manufacturing Technology</w:t>
      </w:r>
      <w:r>
        <w:t xml:space="preserve">, Beihang University, Beijing, China (2014–2017)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Beijing Tianjin Industrial Solutions Co., Ltd.</w:t>
      </w:r>
      <w:r>
        <w:t xml:space="preserve"> </w:t>
      </w:r>
      <w:r>
        <w:t xml:space="preserve">| Beijing, China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automated production lines for automotive components, contributing to a 20% increase in client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manufacturers in Beijing to ensure compliance with national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IoT-based monitoring systems into mechanical equipment, enhancing predictive maintenance capabilities for clients in the energy sector.</w:t>
      </w:r>
    </w:p>
    <w:bookmarkEnd w:id="23"/>
    <w:bookmarkStart w:id="24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China Machinery Engineering Corporation (CMEC)</w:t>
      </w:r>
      <w:r>
        <w:t xml:space="preserve"> </w:t>
      </w:r>
      <w:r>
        <w:t xml:space="preserve">| Beijing, China (2015–2018)</w:t>
      </w:r>
    </w:p>
    <w:p>
      <w:pPr>
        <w:numPr>
          <w:ilvl w:val="0"/>
          <w:numId w:val="1003"/>
        </w:numPr>
        <w:pStyle w:val="Compact"/>
      </w:pPr>
      <w:r>
        <w:t xml:space="preserve">Managed the installation and commissioning of mechanical systems for large-scale infrastructure projects in northern China, including high-speed rail and water treatment facilities.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teams in Beijing, ensuring alignment with international engineering standards and local construction codes.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CAD software and simulation tools tailored to Chinese industrial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China Certification and Inspection Group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Professional Certification (AutoCAD, SolidWorks)</w:t>
      </w:r>
      <w:r>
        <w:t xml:space="preserve"> </w:t>
      </w:r>
      <w:r>
        <w:t xml:space="preserve">– Beijing Institute of Technology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Project Management Course</w:t>
      </w:r>
      <w:r>
        <w:t xml:space="preserve"> </w:t>
      </w:r>
      <w:r>
        <w:t xml:space="preserve">– Tsinghua University School of Economics and Management (2020)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Mechanics, Mechanical Design, Finite Element Analysis (FEA)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Basic Japanese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Manufacturing Initiative in Beijing</w:t>
      </w:r>
      <w:r>
        <w:t xml:space="preserve"> </w:t>
      </w:r>
      <w:r>
        <w:t xml:space="preserve">(2019–2021): Designed and implemented a modular production system for a leading electronics manufacturer in Beijing, reducing waste by 35% and improving scalability.</w:t>
      </w:r>
    </w:p>
    <w:p>
      <w:pPr>
        <w:pStyle w:val="BodyText"/>
      </w:pPr>
      <w:r>
        <w:rPr>
          <w:bCs/>
          <w:b/>
        </w:rPr>
        <w:t xml:space="preserve">Sustainable Energy Solutions</w:t>
      </w:r>
      <w:r>
        <w:t xml:space="preserve"> </w:t>
      </w:r>
      <w:r>
        <w:t xml:space="preserve">(2017–2018): Developed wind turbine components for a renewable energy project in Inner Mongolia, supporting China’s “Green Development” goals. The project received the National Innovation Award for Mechanical Engineering.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Mechanical Engineers (CSME) – Beijing Chapter (2015–Present)</w:t>
      </w:r>
    </w:p>
    <w:p>
      <w:pPr>
        <w:numPr>
          <w:ilvl w:val="0"/>
          <w:numId w:val="1006"/>
        </w:numPr>
        <w:pStyle w:val="Compact"/>
      </w:pPr>
      <w:r>
        <w:t xml:space="preserve">Member, Beijing Industrial and Commercial Association – Engineering Division (2018–Present)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Skilled in navigating the unique challenges of engineering projects in a rapidly evolving market. Familiar with local business practices, including collaboration with government agencies and adherence to policies such as the “Made in China 2025”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Beijing Jiaotong University (2019–Present), focusing on practical applications of mechanical systems in China’s urban infrastructure.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titled “Innovative Design Solutions for High-Speed Rail Systems in China” published in the Journal of Mechanical Engineering (2021).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linkedin.com/in/liwei-mechanicalengineer</w:t>
      </w:r>
    </w:p>
    <w:p>
      <w:pPr>
        <w:pStyle w:val="BodyText"/>
      </w:pPr>
      <w:r>
        <w:t xml:space="preserve">This Curriculum Vitae is tailored for a Mechanical Engineer in China Beijing, emphasizing technical expertise, cultural alignment, and industry-specific achievements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(China Beijing)</dc:title>
  <dc:creator/>
  <dc:language>en</dc:language>
  <cp:keywords/>
  <dcterms:created xsi:type="dcterms:W3CDTF">2026-05-02T09:14:13Z</dcterms:created>
  <dcterms:modified xsi:type="dcterms:W3CDTF">2026-05-02T09:14:13Z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