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medical-researcher---canada-toronto"/>
    <w:p>
      <w:pPr>
        <w:pStyle w:val="Heading2"/>
      </w:pPr>
      <w:r>
        <w:t xml:space="preserve">Medical Researcher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Medical Research Lane, Toronto, Ontario, Canada M5V 1A1</w:t>
      </w:r>
    </w:p>
    <w:p>
      <w:pPr>
        <w:pStyle w:val="BodyText"/>
      </w:pPr>
      <w:r>
        <w:rPr>
          <w:bCs/>
          <w:b/>
        </w:rPr>
        <w:t xml:space="preserve">Phone:</w:t>
      </w:r>
      <w:r>
        <w:t xml:space="preserve"> </w:t>
      </w:r>
      <w:r>
        <w:t xml:space="preserve">+1 (416)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Websites:</w:t>
      </w:r>
      <w:r>
        <w:t xml:space="preserve"> </w:t>
      </w:r>
      <w:r>
        <w:t xml:space="preserve">www.medicalresearchtoronto.ca</w:t>
      </w:r>
    </w:p>
    <w:bookmarkEnd w:id="20"/>
    <w:bookmarkStart w:id="21" w:name="professional-summary"/>
    <w:p>
      <w:pPr>
        <w:pStyle w:val="Heading3"/>
      </w:pPr>
      <w:r>
        <w:t xml:space="preserve">Professional Summary</w:t>
      </w:r>
    </w:p>
    <w:p>
      <w:pPr>
        <w:pStyle w:val="FirstParagraph"/>
      </w:pPr>
      <w:r>
        <w:t xml:space="preserve">A dedicated and accomplished Medical Researcher with over a decade of experience in biomedical research, clinical trials, and translational science. Specializing in [specific field, e.g., oncology, neurology, or infectious diseases], I have contributed to groundbreaking studies while working within Canada’s dynamic healthcare landscape. Based in Toronto, a global hub for medical innovation and collaboration, my work aligns with the goals of Canadian institutions such as the University Health Network (UHN), Sunnybrook Health Sciences Centre, and the Ontario Institute for Cancer Research (OICR). My expertise spans experimental design, data analysis, grant writing, and interdisciplinary teamwork. I am committed to advancing healthcare solutions that address critical needs in Canada Toronto and beyond.</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of Toronto, Toronto, Ontario, Canada (2015)</w:t>
      </w:r>
    </w:p>
    <w:p>
      <w:pPr>
        <w:numPr>
          <w:ilvl w:val="0"/>
          <w:numId w:val="1001"/>
        </w:numPr>
        <w:pStyle w:val="Compact"/>
      </w:pPr>
      <w:r>
        <w:rPr>
          <w:bCs/>
          <w:b/>
        </w:rPr>
        <w:t xml:space="preserve">M.Sc. in Biomedical Research</w:t>
      </w:r>
      <w:r>
        <w:t xml:space="preserve">, McMaster University, Hamilton, Ontario, Canada (2011)</w:t>
      </w:r>
    </w:p>
    <w:p>
      <w:pPr>
        <w:numPr>
          <w:ilvl w:val="0"/>
          <w:numId w:val="1001"/>
        </w:numPr>
        <w:pStyle w:val="Compact"/>
      </w:pPr>
      <w:r>
        <w:rPr>
          <w:bCs/>
          <w:b/>
        </w:rPr>
        <w:t xml:space="preserve">B.Sc. in Molecular Biology</w:t>
      </w:r>
      <w:r>
        <w:t xml:space="preserve">, University of Waterloo, Waterloo, Ontario, Canada (2008)</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rPr>
          <w:iCs/>
          <w:i/>
        </w:rPr>
        <w:t xml:space="preserve">Ontario Institute for Cancer Research (OICR)</w:t>
      </w:r>
      <w:r>
        <w:t xml:space="preserve">, Toronto, Ontario, Canada | 2018 – Present</w:t>
      </w:r>
    </w:p>
    <w:p>
      <w:pPr>
        <w:numPr>
          <w:ilvl w:val="0"/>
          <w:numId w:val="1002"/>
        </w:numPr>
        <w:pStyle w:val="Compact"/>
      </w:pPr>
      <w:r>
        <w:t xml:space="preserve">Led a team of 15 researchers in developing novel therapies for [specific cancer type], contributing to three peer-reviewed publications in journals such as *Nature Medicine* and *Cancer Research*.</w:t>
      </w:r>
    </w:p>
    <w:p>
      <w:pPr>
        <w:numPr>
          <w:ilvl w:val="0"/>
          <w:numId w:val="1002"/>
        </w:numPr>
        <w:pStyle w:val="Compact"/>
      </w:pPr>
      <w:r>
        <w:t xml:space="preserve">Collaborated with Canadian federal agencies, including the Canadian Institutes of Health Research (CIHR), to secure $2.3 million in funding for a five-year project on personalized cancer treatment.</w:t>
      </w:r>
    </w:p>
    <w:p>
      <w:pPr>
        <w:numPr>
          <w:ilvl w:val="0"/>
          <w:numId w:val="1002"/>
        </w:numPr>
        <w:pStyle w:val="Compact"/>
      </w:pPr>
      <w:r>
        <w:t xml:space="preserve">Partnered with hospitals in Canada Toronto, such as the Princess Margaret Cancer Centre, to conduct clinical trials that improved patient outcomes by 18% in Phase II studies.</w:t>
      </w:r>
    </w:p>
    <w:bookmarkEnd w:id="23"/>
    <w:bookmarkStart w:id="24" w:name="postdoctoral-fellow"/>
    <w:p>
      <w:pPr>
        <w:pStyle w:val="Heading4"/>
      </w:pPr>
      <w:r>
        <w:t xml:space="preserve">Postdoctoral Fellow</w:t>
      </w:r>
    </w:p>
    <w:p>
      <w:pPr>
        <w:pStyle w:val="FirstParagraph"/>
      </w:pPr>
      <w:r>
        <w:rPr>
          <w:iCs/>
          <w:i/>
        </w:rPr>
        <w:t xml:space="preserve">University Health Network (UHN)</w:t>
      </w:r>
      <w:r>
        <w:t xml:space="preserve">, Toronto, Ontario, Canada | 2015 – 2018</w:t>
      </w:r>
    </w:p>
    <w:p>
      <w:pPr>
        <w:numPr>
          <w:ilvl w:val="0"/>
          <w:numId w:val="1003"/>
        </w:numPr>
        <w:pStyle w:val="Compact"/>
      </w:pPr>
      <w:r>
        <w:t xml:space="preserve">Conducted research on [specific area, e.g., immunotherapy], resulting in two patents and a collaborative partnership with the Canadian Blood Services.</w:t>
      </w:r>
    </w:p>
    <w:p>
      <w:pPr>
        <w:numPr>
          <w:ilvl w:val="0"/>
          <w:numId w:val="1003"/>
        </w:numPr>
        <w:pStyle w:val="Compact"/>
      </w:pPr>
      <w:r>
        <w:t xml:space="preserve">Published findings in *The Lancet Oncology*, highlighting the role of [specific biomarker] in predicting treatment response.</w:t>
      </w:r>
    </w:p>
    <w:p>
      <w:pPr>
        <w:numPr>
          <w:ilvl w:val="0"/>
          <w:numId w:val="1003"/>
        </w:numPr>
        <w:pStyle w:val="Compact"/>
      </w:pPr>
      <w:r>
        <w:t xml:space="preserve">Organized workshops for early-career researchers in Canada Toronto, focusing on ethical standards in medical research.</w:t>
      </w:r>
    </w:p>
    <w:bookmarkEnd w:id="24"/>
    <w:bookmarkStart w:id="25" w:name="research-assistant"/>
    <w:p>
      <w:pPr>
        <w:pStyle w:val="Heading4"/>
      </w:pPr>
      <w:r>
        <w:t xml:space="preserve">Research Assistant</w:t>
      </w:r>
    </w:p>
    <w:p>
      <w:pPr>
        <w:pStyle w:val="FirstParagraph"/>
      </w:pPr>
      <w:r>
        <w:rPr>
          <w:iCs/>
          <w:i/>
        </w:rPr>
        <w:t xml:space="preserve">Sunnybrook Health Sciences Centre</w:t>
      </w:r>
      <w:r>
        <w:t xml:space="preserve">, Toronto, Ontario, Canada | 2011 – 2015</w:t>
      </w:r>
    </w:p>
    <w:p>
      <w:pPr>
        <w:numPr>
          <w:ilvl w:val="0"/>
          <w:numId w:val="1004"/>
        </w:numPr>
        <w:pStyle w:val="Compact"/>
      </w:pPr>
      <w:r>
        <w:t xml:space="preserve">Supported projects on [specific topic, e.g., stroke rehabilitation], contributing to a landmark study that influenced provincial healthcare policies.</w:t>
      </w:r>
    </w:p>
    <w:p>
      <w:pPr>
        <w:numPr>
          <w:ilvl w:val="0"/>
          <w:numId w:val="1004"/>
        </w:numPr>
        <w:pStyle w:val="Compact"/>
      </w:pPr>
      <w:r>
        <w:t xml:space="preserve">Developed protocols for data collection and analysis, ensuring compliance with Canadian regulatory frameworks like the Tri-Council Policy Statement (TCPS 2).</w:t>
      </w:r>
    </w:p>
    <w:bookmarkEnd w:id="25"/>
    <w:bookmarkEnd w:id="26"/>
    <w:bookmarkStart w:id="27" w:name="research-interests-and-projects"/>
    <w:p>
      <w:pPr>
        <w:pStyle w:val="Heading3"/>
      </w:pPr>
      <w:r>
        <w:t xml:space="preserve">Research Interests and Projects</w:t>
      </w:r>
    </w:p>
    <w:p>
      <w:pPr>
        <w:pStyle w:val="FirstParagraph"/>
      </w:pPr>
      <w:r>
        <w:t xml:space="preserve">My research focuses on [specific areas, e.g., precision medicine, infectious diseases, or neurodegenerative disorders], with a strong emphasis on translating laboratory discoveries into clinical applications. Key projects include:</w:t>
      </w:r>
    </w:p>
    <w:p>
      <w:pPr>
        <w:numPr>
          <w:ilvl w:val="0"/>
          <w:numId w:val="1005"/>
        </w:numPr>
        <w:pStyle w:val="Compact"/>
      </w:pPr>
      <w:r>
        <w:rPr>
          <w:bCs/>
          <w:b/>
        </w:rPr>
        <w:t xml:space="preserve">Project Title:</w:t>
      </w:r>
      <w:r>
        <w:t xml:space="preserve"> </w:t>
      </w:r>
      <w:r>
        <w:t xml:space="preserve">"Harnessing AI for Early Detection of Neurodegenerative Diseases in Canada Toronto" – Funded by the Canadian Foundation for Innovation (CFI), this initiative combines machine learning with clinical data to improve diagnostic accuracy.</w:t>
      </w:r>
    </w:p>
    <w:p>
      <w:pPr>
        <w:numPr>
          <w:ilvl w:val="0"/>
          <w:numId w:val="1005"/>
        </w:numPr>
        <w:pStyle w:val="Compact"/>
      </w:pPr>
      <w:r>
        <w:rPr>
          <w:bCs/>
          <w:b/>
        </w:rPr>
        <w:t xml:space="preserve">Project Title:</w:t>
      </w:r>
      <w:r>
        <w:t xml:space="preserve"> </w:t>
      </w:r>
      <w:r>
        <w:t xml:space="preserve">"Global Health Equity in Pandemic Preparedness" – Partnering with the World Health Organization (WHO) and Canadian institutions, this study addresses disparities in vaccine distribution across low-resource regions.</w:t>
      </w:r>
    </w:p>
    <w:bookmarkEnd w:id="27"/>
    <w:bookmarkStart w:id="28" w:name="publications-and-presentations"/>
    <w:p>
      <w:pPr>
        <w:pStyle w:val="Heading3"/>
      </w:pPr>
      <w:r>
        <w:t xml:space="preserve">Publications and Presentations</w:t>
      </w:r>
    </w:p>
    <w:p>
      <w:pPr>
        <w:pStyle w:val="FirstParagraph"/>
      </w:pPr>
      <w:r>
        <w:rPr>
          <w:bCs/>
          <w:b/>
        </w:rPr>
        <w:t xml:space="preserve">Peer-Reviewed Articles:</w:t>
      </w:r>
    </w:p>
    <w:p>
      <w:pPr>
        <w:numPr>
          <w:ilvl w:val="0"/>
          <w:numId w:val="1006"/>
        </w:numPr>
        <w:pStyle w:val="Compact"/>
      </w:pPr>
      <w:r>
        <w:t xml:space="preserve">[Author(s)], "Title of Article," *Journal Name*, 2023, Volume X, Issue Y, pp. Z.</w:t>
      </w:r>
    </w:p>
    <w:p>
      <w:pPr>
        <w:numPr>
          <w:ilvl w:val="0"/>
          <w:numId w:val="1006"/>
        </w:numPr>
        <w:pStyle w:val="Compact"/>
      </w:pPr>
      <w:r>
        <w:t xml:space="preserve">[Author(s)], "Title of Article," *Canadian Medical Association Journal (CMAJ)*, 2021, Volume A, Issue B.</w:t>
      </w:r>
    </w:p>
    <w:p>
      <w:pPr>
        <w:pStyle w:val="FirstParagraph"/>
      </w:pPr>
      <w:r>
        <w:rPr>
          <w:bCs/>
          <w:b/>
        </w:rPr>
        <w:t xml:space="preserve">Conference Presentations:</w:t>
      </w:r>
    </w:p>
    <w:p>
      <w:pPr>
        <w:numPr>
          <w:ilvl w:val="0"/>
          <w:numId w:val="1007"/>
        </w:numPr>
        <w:pStyle w:val="Compact"/>
      </w:pPr>
      <w:r>
        <w:t xml:space="preserve">"Innovative Approaches to Cancer Immunotherapy," International Cancer Research Conference, Toronto, Canada (2023).</w:t>
      </w:r>
    </w:p>
    <w:p>
      <w:pPr>
        <w:numPr>
          <w:ilvl w:val="0"/>
          <w:numId w:val="1007"/>
        </w:numPr>
        <w:pStyle w:val="Compact"/>
      </w:pPr>
      <w:r>
        <w:t xml:space="preserve">"Ethical Challenges in AI-Driven Medical Research," Canadian Bioethics Society Symposium, Ottawa, Canada (2022).</w:t>
      </w:r>
    </w:p>
    <w:bookmarkEnd w:id="28"/>
    <w:bookmarkStart w:id="29" w:name="skills-and-competencies"/>
    <w:p>
      <w:pPr>
        <w:pStyle w:val="Heading3"/>
      </w:pPr>
      <w:r>
        <w:t xml:space="preserve">Skills and Competencies</w:t>
      </w:r>
    </w:p>
    <w:p>
      <w:pPr>
        <w:numPr>
          <w:ilvl w:val="0"/>
          <w:numId w:val="1008"/>
        </w:numPr>
        <w:pStyle w:val="Compact"/>
      </w:pPr>
      <w:r>
        <w:rPr>
          <w:bCs/>
          <w:b/>
        </w:rPr>
        <w:t xml:space="preserve">Technical Skills:</w:t>
      </w:r>
      <w:r>
        <w:t xml:space="preserve"> </w:t>
      </w:r>
      <w:r>
        <w:t xml:space="preserve">Molecular biology techniques, bioinformatics (R/Python), statistical analysis (SPSS, SAS), data visualization.</w:t>
      </w:r>
    </w:p>
    <w:p>
      <w:pPr>
        <w:numPr>
          <w:ilvl w:val="0"/>
          <w:numId w:val="1008"/>
        </w:numPr>
        <w:pStyle w:val="Compact"/>
      </w:pPr>
      <w:r>
        <w:rPr>
          <w:bCs/>
          <w:b/>
        </w:rPr>
        <w:t xml:space="preserve">Research Management:</w:t>
      </w:r>
      <w:r>
        <w:t xml:space="preserve"> </w:t>
      </w:r>
      <w:r>
        <w:t xml:space="preserve">Grant writing, project planning, team leadership.</w:t>
      </w:r>
    </w:p>
    <w:p>
      <w:pPr>
        <w:numPr>
          <w:ilvl w:val="0"/>
          <w:numId w:val="1008"/>
        </w:numPr>
        <w:pStyle w:val="Compact"/>
      </w:pPr>
      <w:r>
        <w:rPr>
          <w:bCs/>
          <w:b/>
        </w:rPr>
        <w:t xml:space="preserve">Languages:</w:t>
      </w:r>
      <w:r>
        <w:t xml:space="preserve"> </w:t>
      </w:r>
      <w:r>
        <w:t xml:space="preserve">English (fluent), French (intermediate).</w:t>
      </w:r>
    </w:p>
    <w:bookmarkEnd w:id="29"/>
    <w:bookmarkStart w:id="30" w:name="X8f05e0ca680741019372f5801869b9fea673334"/>
    <w:p>
      <w:pPr>
        <w:pStyle w:val="Heading3"/>
      </w:pPr>
      <w:r>
        <w:t xml:space="preserve">Professional Affiliations and Certifications</w:t>
      </w:r>
    </w:p>
    <w:p>
      <w:pPr>
        <w:numPr>
          <w:ilvl w:val="0"/>
          <w:numId w:val="1009"/>
        </w:numPr>
        <w:pStyle w:val="Compact"/>
      </w:pPr>
      <w:r>
        <w:t xml:space="preserve">Member, Canadian Society for Clinical Investigation (CSCI)</w:t>
      </w:r>
    </w:p>
    <w:p>
      <w:pPr>
        <w:numPr>
          <w:ilvl w:val="0"/>
          <w:numId w:val="1009"/>
        </w:numPr>
        <w:pStyle w:val="Compact"/>
      </w:pPr>
      <w:r>
        <w:t xml:space="preserve">Member, Ontario Medical Association (OMA)</w:t>
      </w:r>
    </w:p>
    <w:p>
      <w:pPr>
        <w:numPr>
          <w:ilvl w:val="0"/>
          <w:numId w:val="1009"/>
        </w:numPr>
        <w:pStyle w:val="Compact"/>
      </w:pPr>
      <w:r>
        <w:t xml:space="preserve">Certified in Good Clinical Practice (GCP) by the International Council for Harmonisation (ICH)</w:t>
      </w:r>
    </w:p>
    <w:bookmarkEnd w:id="30"/>
    <w:bookmarkStart w:id="31" w:name="additional-information"/>
    <w:p>
      <w:pPr>
        <w:pStyle w:val="Heading3"/>
      </w:pPr>
      <w:r>
        <w:t xml:space="preserve">Additional Information</w:t>
      </w:r>
    </w:p>
    <w:p>
      <w:pPr>
        <w:pStyle w:val="FirstParagraph"/>
      </w:pPr>
      <w:r>
        <w:t xml:space="preserve">I am deeply committed to fostering innovation in medical research within Canada Toronto. My work aligns with the strategic priorities of Canadian healthcare organizations, including improving access to cutting-edge treatments and promoting health equity. I am also an active volunteer with the Toronto Science Centre, mentoring students interested in STEM careers.</w:t>
      </w:r>
    </w:p>
    <w:bookmarkEnd w:id="31"/>
    <w:p>
      <w:pPr>
        <w:pStyle w:val="BodyText"/>
      </w:pPr>
      <w:r>
        <w:t xml:space="preserve">© [Your Name], 2023 | Curriculum Vitae for Medical Researcher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Canada Toronto</dc:title>
  <dc:creator/>
  <dc:language>en</dc:language>
  <cp:keywords/>
  <dcterms:created xsi:type="dcterms:W3CDTF">2026-07-23T13:46:30Z</dcterms:created>
  <dcterms:modified xsi:type="dcterms:W3CDTF">2026-07-23T13:46:30Z</dcterms:modified>
</cp:coreProperties>
</file>

<file path=docProps/custom.xml><?xml version="1.0" encoding="utf-8"?>
<Properties xmlns="http://schemas.openxmlformats.org/officeDocument/2006/custom-properties" xmlns:vt="http://schemas.openxmlformats.org/officeDocument/2006/docPropsVTypes"/>
</file>