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Egypt</w:t>
      </w:r>
      <w:r>
        <w:t xml:space="preserve"> </w:t>
      </w:r>
      <w:r>
        <w:t xml:space="preserve">Cairo</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Hassan</w:t>
      </w:r>
      <w:r>
        <w:br/>
      </w:r>
      <w:r>
        <w:rPr>
          <w:bCs/>
          <w:b/>
        </w:rPr>
        <w:t xml:space="preserve">Email:</w:t>
      </w:r>
      <w:r>
        <w:t xml:space="preserve"> </w:t>
      </w:r>
      <w:r>
        <w:t xml:space="preserve">ahmed.hassan@medresearch-egypt.com</w:t>
      </w:r>
      <w:r>
        <w:br/>
      </w:r>
      <w:r>
        <w:rPr>
          <w:bCs/>
          <w:b/>
        </w:rPr>
        <w:t xml:space="preserve">Phone:</w:t>
      </w:r>
      <w:r>
        <w:t xml:space="preserve"> </w:t>
      </w:r>
      <w:r>
        <w:t xml:space="preserve">+20 109 876 5432</w:t>
      </w:r>
      <w:r>
        <w:br/>
      </w:r>
      <w:r>
        <w:rPr>
          <w:bCs/>
          <w:b/>
        </w:rPr>
        <w:t xml:space="preserve">Address:</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and accomplished Medical Researcher with over a decade of experience in advancing healthcare solutions tailored for the unique challenges of Egypt Cairo. Specializing in infectious diseases, public health epidemiology, and translational research, I have contributed to groundbreaking studies at leading institutions such as the National Cancer Institute (NCI) and the Egyptian Society of Medical Research. My work focuses on bridging clinical practice with scientific innovation to address prevalent health issues in Egypt and beyond. With a strong foundation in both laboratory science and community health, I aim to drive impactful research that aligns with Egypt Cairo’s national health priorities.</w:t>
      </w:r>
    </w:p>
    <w:bookmarkEnd w:id="21"/>
    <w:bookmarkStart w:id="22" w:name="academic-background"/>
    <w:p>
      <w:pPr>
        <w:pStyle w:val="Heading2"/>
      </w:pPr>
      <w:r>
        <w:t xml:space="preserve">Academic Background</w:t>
      </w:r>
    </w:p>
    <w:p>
      <w:pPr>
        <w:pStyle w:val="FirstParagraph"/>
      </w:pPr>
      <w:r>
        <w:rPr>
          <w:bCs/>
          <w:b/>
        </w:rPr>
        <w:t xml:space="preserve">Bachelor of Medicine, Bachelor of Surgery (MBBS)</w:t>
      </w:r>
      <w:r>
        <w:br/>
      </w:r>
      <w:r>
        <w:t xml:space="preserve">Ain Shams University, Cairo, Egypt</w:t>
      </w:r>
      <w:r>
        <w:br/>
      </w:r>
      <w:r>
        <w:t xml:space="preserve">Graduated: 2008</w:t>
      </w:r>
    </w:p>
    <w:p>
      <w:pPr>
        <w:pStyle w:val="BodyText"/>
      </w:pPr>
      <w:r>
        <w:rPr>
          <w:bCs/>
          <w:b/>
        </w:rPr>
        <w:t xml:space="preserve">MSc in Medical Microbiology</w:t>
      </w:r>
      <w:r>
        <w:br/>
      </w:r>
      <w:r>
        <w:t xml:space="preserve">Cairo University, Cairo, Egypt</w:t>
      </w:r>
      <w:r>
        <w:br/>
      </w:r>
      <w:r>
        <w:t xml:space="preserve">Graduated: 2011</w:t>
      </w:r>
    </w:p>
    <w:p>
      <w:pPr>
        <w:pStyle w:val="BodyText"/>
      </w:pPr>
      <w:r>
        <w:rPr>
          <w:bCs/>
          <w:b/>
        </w:rPr>
        <w:t xml:space="preserve">PhD in Public Health Research</w:t>
      </w:r>
      <w:r>
        <w:br/>
      </w:r>
      <w:r>
        <w:t xml:space="preserve">Alexandria University, Egypt</w:t>
      </w:r>
      <w:r>
        <w:br/>
      </w:r>
      <w:r>
        <w:t xml:space="preserve">Graduated: 2016</w:t>
      </w:r>
      <w:r>
        <w:br/>
      </w:r>
      <w:r>
        <w:t xml:space="preserve">Dissertation Title: "Epidemiological Analysis of Malaria Transmission in the Nile Delta Region, Egypt."</w:t>
      </w:r>
    </w:p>
    <w:bookmarkEnd w:id="22"/>
    <w:bookmarkStart w:id="23" w:name="research-experience"/>
    <w:p>
      <w:pPr>
        <w:pStyle w:val="Heading2"/>
      </w:pPr>
      <w:r>
        <w:t xml:space="preserve">Research Experience</w:t>
      </w:r>
    </w:p>
    <w:p>
      <w:pPr>
        <w:pStyle w:val="FirstParagraph"/>
      </w:pPr>
      <w:r>
        <w:rPr>
          <w:bCs/>
          <w:b/>
        </w:rPr>
        <w:t xml:space="preserve">Senior Medical Researcher</w:t>
      </w:r>
      <w:r>
        <w:br/>
      </w:r>
      <w:r>
        <w:t xml:space="preserve">National Cancer Institute (NCI), Cairo, Egypt</w:t>
      </w:r>
      <w:r>
        <w:br/>
      </w:r>
      <w:r>
        <w:t xml:space="preserve">2018 – Present</w:t>
      </w:r>
      <w:r>
        <w:br/>
      </w:r>
      <w:r>
        <w:t xml:space="preserve">- Led a multidisciplinary team to investigate the molecular mechanisms of breast cancer in Egyptian populations, resulting in three peer-reviewed publications.</w:t>
      </w:r>
      <w:r>
        <w:br/>
      </w:r>
      <w:r>
        <w:t xml:space="preserve">- Collaborated with local hospitals to implement early detection protocols for cervical cancer, reducing diagnosis delays by 25% in Cairo’s underserved communities.</w:t>
      </w:r>
      <w:r>
        <w:br/>
      </w:r>
      <w:r>
        <w:t xml:space="preserve">- Directed a study on the genetic diversity of malaria parasites in Upper Egypt, published in the</w:t>
      </w:r>
      <w:r>
        <w:t xml:space="preserve"> </w:t>
      </w:r>
      <w:r>
        <w:rPr>
          <w:iCs/>
          <w:i/>
        </w:rPr>
        <w:t xml:space="preserve">Egyptian Journal of Medical Research</w:t>
      </w:r>
      <w:r>
        <w:t xml:space="preserve">.</w:t>
      </w:r>
    </w:p>
    <w:p>
      <w:pPr>
        <w:pStyle w:val="BodyText"/>
      </w:pPr>
      <w:r>
        <w:rPr>
          <w:bCs/>
          <w:b/>
        </w:rPr>
        <w:t xml:space="preserve">Medical Researcher</w:t>
      </w:r>
      <w:r>
        <w:br/>
      </w:r>
      <w:r>
        <w:t xml:space="preserve">Egyptian Society of Medical Research (ESMR), Cairo, Egypt</w:t>
      </w:r>
      <w:r>
        <w:br/>
      </w:r>
      <w:r>
        <w:t xml:space="preserve">2013 – 2018</w:t>
      </w:r>
      <w:r>
        <w:br/>
      </w:r>
      <w:r>
        <w:t xml:space="preserve">- Conducted field studies on diabetes mellitus prevalence in urban Cairo, contributing to the development of the Ministry of Health’s National Diabetes Strategy.</w:t>
      </w:r>
      <w:r>
        <w:br/>
      </w:r>
      <w:r>
        <w:t xml:space="preserve">- Authored a report on antimicrobial resistance patterns in Egyptian hospitals, cited by WHO as a regional reference.</w:t>
      </w:r>
      <w:r>
        <w:br/>
      </w:r>
      <w:r>
        <w:t xml:space="preserve">- Organized workshops for junior researchers on ethical guidelines for medical research in Egypt Cairo.</w:t>
      </w:r>
    </w:p>
    <w:p>
      <w:pPr>
        <w:pStyle w:val="BodyText"/>
      </w:pPr>
      <w:r>
        <w:rPr>
          <w:bCs/>
          <w:b/>
        </w:rPr>
        <w:t xml:space="preserve">Research Assistant</w:t>
      </w:r>
      <w:r>
        <w:br/>
      </w:r>
      <w:r>
        <w:t xml:space="preserve">Cairo University Medical Research Center</w:t>
      </w:r>
      <w:r>
        <w:br/>
      </w:r>
      <w:r>
        <w:t xml:space="preserve">2011 – 2013</w:t>
      </w:r>
      <w:r>
        <w:br/>
      </w:r>
      <w:r>
        <w:t xml:space="preserve">- Assisted in a clinical trial evaluating novel antiviral therapies for Hepatitis C, leading to a patent application and subsequent partnerships with pharmaceutical companies.</w:t>
      </w:r>
    </w:p>
    <w:bookmarkEnd w:id="23"/>
    <w:bookmarkStart w:id="24" w:name="professional-affiliations"/>
    <w:p>
      <w:pPr>
        <w:pStyle w:val="Heading2"/>
      </w:pPr>
      <w:r>
        <w:t xml:space="preserve">Professional Affiliations</w:t>
      </w:r>
    </w:p>
    <w:p>
      <w:pPr>
        <w:numPr>
          <w:ilvl w:val="0"/>
          <w:numId w:val="1001"/>
        </w:numPr>
        <w:pStyle w:val="Compact"/>
      </w:pPr>
      <w:r>
        <w:rPr>
          <w:bCs/>
          <w:b/>
        </w:rPr>
        <w:t xml:space="preserve">Egyptian Society of Medical Research (ESMR)</w:t>
      </w:r>
      <w:r>
        <w:t xml:space="preserve"> </w:t>
      </w:r>
      <w:r>
        <w:t xml:space="preserve">– Member since 2010</w:t>
      </w:r>
    </w:p>
    <w:p>
      <w:pPr>
        <w:numPr>
          <w:ilvl w:val="0"/>
          <w:numId w:val="1001"/>
        </w:numPr>
        <w:pStyle w:val="Compact"/>
      </w:pPr>
      <w:r>
        <w:rPr>
          <w:bCs/>
          <w:b/>
        </w:rPr>
        <w:t xml:space="preserve">African Society for Laboratory Medicine (ASLM)</w:t>
      </w:r>
      <w:r>
        <w:t xml:space="preserve"> </w:t>
      </w:r>
      <w:r>
        <w:t xml:space="preserve">– Member since 2015</w:t>
      </w:r>
    </w:p>
    <w:p>
      <w:pPr>
        <w:numPr>
          <w:ilvl w:val="0"/>
          <w:numId w:val="1001"/>
        </w:numPr>
        <w:pStyle w:val="Compact"/>
      </w:pPr>
      <w:r>
        <w:rPr>
          <w:bCs/>
          <w:b/>
        </w:rPr>
        <w:t xml:space="preserve">World Health Organization (WHO) Collaborating Centre for Public Health Research, Cairo</w:t>
      </w:r>
      <w:r>
        <w:t xml:space="preserve"> </w:t>
      </w:r>
      <w:r>
        <w:t xml:space="preserve">– Consultant, 2019–Present</w:t>
      </w:r>
    </w:p>
    <w:p>
      <w:pPr>
        <w:numPr>
          <w:ilvl w:val="0"/>
          <w:numId w:val="1001"/>
        </w:numPr>
        <w:pStyle w:val="Compact"/>
      </w:pPr>
      <w:r>
        <w:rPr>
          <w:bCs/>
          <w:b/>
        </w:rPr>
        <w:t xml:space="preserve">Egyptian Ministry of Health - National Research Advisory Board</w:t>
      </w:r>
      <w:r>
        <w:t xml:space="preserve"> </w:t>
      </w:r>
      <w:r>
        <w:t xml:space="preserve">– Member, 2021–Present</w:t>
      </w:r>
    </w:p>
    <w:bookmarkEnd w:id="24"/>
    <w:bookmarkStart w:id="25" w:name="publications-and-presentations"/>
    <w:p>
      <w:pPr>
        <w:pStyle w:val="Heading2"/>
      </w:pPr>
      <w:r>
        <w:t xml:space="preserve">Publications and Presentations</w:t>
      </w:r>
    </w:p>
    <w:p>
      <w:pPr>
        <w:pStyle w:val="FirstParagraph"/>
      </w:pPr>
      <w:r>
        <w:rPr>
          <w:bCs/>
          <w:b/>
        </w:rPr>
        <w:t xml:space="preserve">Peer-Reviewed Articles:</w:t>
      </w:r>
    </w:p>
    <w:p>
      <w:pPr>
        <w:numPr>
          <w:ilvl w:val="0"/>
          <w:numId w:val="1002"/>
        </w:numPr>
        <w:pStyle w:val="Compact"/>
      </w:pPr>
      <w:r>
        <w:t xml:space="preserve">Hassan, A. M., et al. (2023). "Genetic Markers for Early Detection of Colorectal Cancer in Egyptian Populations."</w:t>
      </w:r>
      <w:r>
        <w:t xml:space="preserve"> </w:t>
      </w:r>
      <w:r>
        <w:rPr>
          <w:iCs/>
          <w:i/>
        </w:rPr>
        <w:t xml:space="preserve">Egyptian Journal of Medical Research</w:t>
      </w:r>
      <w:r>
        <w:t xml:space="preserve">, 45(2), 112–125.</w:t>
      </w:r>
    </w:p>
    <w:p>
      <w:pPr>
        <w:numPr>
          <w:ilvl w:val="0"/>
          <w:numId w:val="1002"/>
        </w:numPr>
        <w:pStyle w:val="Compact"/>
      </w:pPr>
      <w:r>
        <w:t xml:space="preserve">Hassan, A. M., &amp; Ahmed, R. (2021). "Antimicrobial Resistance Patterns in Cairo Hospitals: A Retrospective Study."</w:t>
      </w:r>
      <w:r>
        <w:t xml:space="preserve"> </w:t>
      </w:r>
      <w:r>
        <w:rPr>
          <w:iCs/>
          <w:i/>
        </w:rPr>
        <w:t xml:space="preserve">African Journal of Infectious Diseases</w:t>
      </w:r>
      <w:r>
        <w:t xml:space="preserve">, 34(4), 78–90.</w:t>
      </w:r>
    </w:p>
    <w:p>
      <w:pPr>
        <w:pStyle w:val="FirstParagraph"/>
      </w:pPr>
      <w:r>
        <w:rPr>
          <w:bCs/>
          <w:b/>
        </w:rPr>
        <w:t xml:space="preserve">Conference Presentations:</w:t>
      </w:r>
    </w:p>
    <w:p>
      <w:pPr>
        <w:numPr>
          <w:ilvl w:val="0"/>
          <w:numId w:val="1003"/>
        </w:numPr>
        <w:pStyle w:val="Compact"/>
      </w:pPr>
      <w:r>
        <w:t xml:space="preserve">Keynote Speaker, "Innovative Approaches to Malaria Control in the Nile Delta," African Public Health Conference, Cairo, Egypt (2022).</w:t>
      </w:r>
    </w:p>
    <w:p>
      <w:pPr>
        <w:numPr>
          <w:ilvl w:val="0"/>
          <w:numId w:val="1003"/>
        </w:numPr>
        <w:pStyle w:val="Compact"/>
      </w:pPr>
      <w:r>
        <w:t xml:space="preserve">Presentation on "Diabetes Management Strategies for Urban Populations," International Diabetes Federation Symposium, Cairo (2019).</w:t>
      </w:r>
    </w:p>
    <w:bookmarkEnd w:id="25"/>
    <w:bookmarkStart w:id="26" w:name="skills-and-competencies"/>
    <w:p>
      <w:pPr>
        <w:pStyle w:val="Heading2"/>
      </w:pPr>
      <w:r>
        <w:t xml:space="preserve">Skills and Competencies</w:t>
      </w:r>
    </w:p>
    <w:p>
      <w:pPr>
        <w:numPr>
          <w:ilvl w:val="0"/>
          <w:numId w:val="1004"/>
        </w:numPr>
        <w:pStyle w:val="Compact"/>
      </w:pPr>
      <w:r>
        <w:t xml:space="preserve">Expertise in molecular biology techniques (PCR, ELISA, Western blot)</w:t>
      </w:r>
    </w:p>
    <w:p>
      <w:pPr>
        <w:numPr>
          <w:ilvl w:val="0"/>
          <w:numId w:val="1004"/>
        </w:numPr>
        <w:pStyle w:val="Compact"/>
      </w:pPr>
      <w:r>
        <w:t xml:space="preserve">Proficient in statistical analysis using SPSS, R, and STATA</w:t>
      </w:r>
    </w:p>
    <w:p>
      <w:pPr>
        <w:numPr>
          <w:ilvl w:val="0"/>
          <w:numId w:val="1004"/>
        </w:numPr>
        <w:pStyle w:val="Compact"/>
      </w:pPr>
      <w:r>
        <w:t xml:space="preserve">Clinical trial design and data management</w:t>
      </w:r>
    </w:p>
    <w:p>
      <w:pPr>
        <w:numPr>
          <w:ilvl w:val="0"/>
          <w:numId w:val="1004"/>
        </w:numPr>
        <w:pStyle w:val="Compact"/>
      </w:pPr>
      <w:r>
        <w:t xml:space="preserve">Grant writing for national and international funding bodies (e.g., WHO, UNESCO)</w:t>
      </w:r>
    </w:p>
    <w:p>
      <w:pPr>
        <w:numPr>
          <w:ilvl w:val="0"/>
          <w:numId w:val="1004"/>
        </w:numPr>
        <w:pStyle w:val="Compact"/>
      </w:pPr>
      <w:r>
        <w:t xml:space="preserve">Strong leadership in multidisciplinary research teams</w:t>
      </w:r>
    </w:p>
    <w:p>
      <w:pPr>
        <w:numPr>
          <w:ilvl w:val="0"/>
          <w:numId w:val="1004"/>
        </w:numPr>
        <w:pStyle w:val="Compact"/>
      </w:pPr>
      <w:r>
        <w:t xml:space="preserve">Fluency in Arabic and English; basic knowledge of French</w:t>
      </w:r>
    </w:p>
    <w:bookmarkEnd w:id="26"/>
    <w:bookmarkStart w:id="27" w:name="language-proficiencies"/>
    <w:p>
      <w:pPr>
        <w:pStyle w:val="Heading2"/>
      </w:pPr>
      <w:r>
        <w:t xml:space="preserve">Language Proficiencies</w:t>
      </w:r>
    </w:p>
    <w:p>
      <w:pPr>
        <w:numPr>
          <w:ilvl w:val="0"/>
          <w:numId w:val="1005"/>
        </w:numPr>
        <w:pStyle w:val="Compact"/>
      </w:pPr>
      <w:r>
        <w:rPr>
          <w:bCs/>
          <w:b/>
        </w:rPr>
        <w:t xml:space="preserve">Arabic:</w:t>
      </w:r>
      <w:r>
        <w:t xml:space="preserve"> </w:t>
      </w:r>
      <w:r>
        <w:t xml:space="preserve">Native speaker</w:t>
      </w:r>
    </w:p>
    <w:p>
      <w:pPr>
        <w:numPr>
          <w:ilvl w:val="0"/>
          <w:numId w:val="1005"/>
        </w:numPr>
        <w:pStyle w:val="Compact"/>
      </w:pPr>
      <w:r>
        <w:rPr>
          <w:bCs/>
          <w:b/>
        </w:rPr>
        <w:t xml:space="preserve">English:</w:t>
      </w:r>
      <w:r>
        <w:t xml:space="preserve"> </w:t>
      </w:r>
      <w:r>
        <w:t xml:space="preserve">Advanced (IELTS 7.5)</w:t>
      </w:r>
    </w:p>
    <w:p>
      <w:pPr>
        <w:numPr>
          <w:ilvl w:val="0"/>
          <w:numId w:val="1005"/>
        </w:numPr>
        <w:pStyle w:val="Compact"/>
      </w:pPr>
      <w:r>
        <w:rPr>
          <w:bCs/>
          <w:b/>
        </w:rPr>
        <w:t xml:space="preserve">French:</w:t>
      </w:r>
      <w:r>
        <w:t xml:space="preserve"> </w:t>
      </w:r>
      <w:r>
        <w:t xml:space="preserve">Basic (reading/writing)</w:t>
      </w:r>
    </w:p>
    <w:bookmarkEnd w:id="27"/>
    <w:bookmarkStart w:id="28" w:name="additions-and-awards"/>
    <w:p>
      <w:pPr>
        <w:pStyle w:val="Heading2"/>
      </w:pPr>
      <w:r>
        <w:t xml:space="preserve">Additions and Awards</w:t>
      </w:r>
    </w:p>
    <w:p>
      <w:pPr>
        <w:pStyle w:val="FirstParagraph"/>
      </w:pPr>
      <w:r>
        <w:rPr>
          <w:bCs/>
          <w:b/>
        </w:rPr>
        <w:t xml:space="preserve">Awards:</w:t>
      </w:r>
    </w:p>
    <w:p>
      <w:pPr>
        <w:numPr>
          <w:ilvl w:val="0"/>
          <w:numId w:val="1006"/>
        </w:numPr>
        <w:pStyle w:val="Compact"/>
      </w:pPr>
      <w:r>
        <w:t xml:space="preserve">Outstanding Researcher Award, Egyptian Society of Medical Research (2020)</w:t>
      </w:r>
    </w:p>
    <w:p>
      <w:pPr>
        <w:numPr>
          <w:ilvl w:val="0"/>
          <w:numId w:val="1006"/>
        </w:numPr>
        <w:pStyle w:val="Compact"/>
      </w:pPr>
      <w:r>
        <w:t xml:space="preserve">WHO Regional Fellowship for Public Health Innovation, 2019</w:t>
      </w:r>
    </w:p>
    <w:p>
      <w:pPr>
        <w:pStyle w:val="FirstParagraph"/>
      </w:pPr>
      <w:r>
        <w:rPr>
          <w:bCs/>
          <w:b/>
        </w:rPr>
        <w:t xml:space="preserve">Volunteer Work:</w:t>
      </w:r>
      <w:r>
        <w:br/>
      </w:r>
      <w:r>
        <w:t xml:space="preserve">- Consultant for the Cairo-based NGO "Health for All," providing free medical research training to underprivileged youth.</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Egypt Cairo</dc:title>
  <dc:creator/>
  <dc:language>en</dc:language>
  <cp:keywords/>
  <dcterms:created xsi:type="dcterms:W3CDTF">2025-12-05T05:02:36Z</dcterms:created>
  <dcterms:modified xsi:type="dcterms:W3CDTF">2025-12-05T05:02:36Z</dcterms:modified>
</cp:coreProperties>
</file>

<file path=docProps/custom.xml><?xml version="1.0" encoding="utf-8"?>
<Properties xmlns="http://schemas.openxmlformats.org/officeDocument/2006/custom-properties" xmlns:vt="http://schemas.openxmlformats.org/officeDocument/2006/docPropsVTypes"/>
</file>