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33" w:name="medical-researcher-in-france-marseille"/>
    <w:p>
      <w:pPr>
        <w:pStyle w:val="Heading2"/>
      </w:pPr>
      <w:r>
        <w:t xml:space="preserve">Medical Researcher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Amélie Rousseau</w:t>
      </w:r>
    </w:p>
    <w:p>
      <w:pPr>
        <w:pStyle w:val="BodyText"/>
      </w:pPr>
      <w:r>
        <w:rPr>
          <w:bCs/>
          <w:b/>
        </w:rPr>
        <w:t xml:space="preserve">Address:</w:t>
      </w:r>
      <w:r>
        <w:t xml:space="preserve"> </w:t>
      </w:r>
      <w:r>
        <w:t xml:space="preserve">15 Rue des Étoiles, 13007 Marseille, France</w:t>
      </w:r>
    </w:p>
    <w:p>
      <w:pPr>
        <w:pStyle w:val="BodyText"/>
      </w:pPr>
      <w:r>
        <w:rPr>
          <w:bCs/>
          <w:b/>
        </w:rPr>
        <w:t xml:space="preserve">Email:</w:t>
      </w:r>
      <w:r>
        <w:t xml:space="preserve"> </w:t>
      </w:r>
      <w:r>
        <w:t xml:space="preserve">amelie.rousseau@medicalresearch.fr</w:t>
      </w:r>
    </w:p>
    <w:p>
      <w:pPr>
        <w:pStyle w:val="BodyText"/>
      </w:pPr>
      <w:r>
        <w:rPr>
          <w:bCs/>
          <w:b/>
        </w:rPr>
        <w:t xml:space="preserve">Phone:</w:t>
      </w:r>
      <w:r>
        <w:t xml:space="preserve"> </w:t>
      </w:r>
      <w:r>
        <w:t xml:space="preserve">+33 4 91 27 85 60</w:t>
      </w:r>
    </w:p>
    <w:p>
      <w:pPr>
        <w:pStyle w:val="BodyText"/>
      </w:pPr>
      <w:r>
        <w:rPr>
          <w:bCs/>
          <w:b/>
        </w:rPr>
        <w:t xml:space="preserve">LinkedIn:</w:t>
      </w:r>
      <w:r>
        <w:t xml:space="preserve"> </w:t>
      </w:r>
      <w:r>
        <w:t xml:space="preserve">linkedin.com/in/amelierousseau-medicalresearcher</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clinical and translational research, particularly in the fields of infectious diseases and public health. Based in Marseille, France, I have contributed to groundbreaking studies at leading institutions such as the Institut de Recherche Biomédicale des Armées (IRBA) and the Université de Provence. My work focuses on bridging laboratory discoveries with real-world applications to improve healthcare outcomes in France and beyond. As a native of Marseille, I am deeply committed to addressing regional health challenges through innovative research methodologies.</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Université de Paris (2010–2014)</w:t>
      </w:r>
    </w:p>
    <w:p>
      <w:pPr>
        <w:numPr>
          <w:ilvl w:val="0"/>
          <w:numId w:val="1001"/>
        </w:numPr>
        <w:pStyle w:val="Compact"/>
      </w:pPr>
      <w:r>
        <w:rPr>
          <w:bCs/>
          <w:b/>
        </w:rPr>
        <w:t xml:space="preserve">MSc in Microbiology</w:t>
      </w:r>
      <w:r>
        <w:t xml:space="preserve">, École Normale Supérieure de Lyon (2007–2010)</w:t>
      </w:r>
    </w:p>
    <w:p>
      <w:pPr>
        <w:numPr>
          <w:ilvl w:val="0"/>
          <w:numId w:val="1001"/>
        </w:numPr>
        <w:pStyle w:val="Compact"/>
      </w:pPr>
      <w:r>
        <w:rPr>
          <w:bCs/>
          <w:b/>
        </w:rPr>
        <w:t xml:space="preserve">BSc in Biomedical Sciences</w:t>
      </w:r>
      <w:r>
        <w:t xml:space="preserve">, Université d'Aix-Marseille (2004–2007)</w:t>
      </w:r>
    </w:p>
    <w:bookmarkEnd w:id="22"/>
    <w:bookmarkStart w:id="26" w:name="professional-experience"/>
    <w:p>
      <w:pPr>
        <w:pStyle w:val="Heading3"/>
      </w:pPr>
      <w:r>
        <w:t xml:space="preserve">Professional Experience</w:t>
      </w:r>
    </w:p>
    <w:bookmarkStart w:id="23" w:name="senior-research-scientist"/>
    <w:p>
      <w:pPr>
        <w:pStyle w:val="Heading4"/>
      </w:pPr>
      <w:r>
        <w:rPr>
          <w:bCs/>
          <w:b/>
        </w:rPr>
        <w:t xml:space="preserve">Senior Research Scientist</w:t>
      </w:r>
    </w:p>
    <w:p>
      <w:pPr>
        <w:pStyle w:val="FirstParagraph"/>
      </w:pPr>
      <w:r>
        <w:rPr>
          <w:iCs/>
          <w:i/>
        </w:rPr>
        <w:t xml:space="preserve">Institut de Recherche Biomédicale des Armées (IRBA), Marseille, France</w:t>
      </w:r>
      <w:r>
        <w:t xml:space="preserve"> </w:t>
      </w:r>
      <w:r>
        <w:t xml:space="preserve">(2018–Present)</w:t>
      </w:r>
    </w:p>
    <w:p>
      <w:pPr>
        <w:numPr>
          <w:ilvl w:val="0"/>
          <w:numId w:val="1002"/>
        </w:numPr>
        <w:pStyle w:val="Compact"/>
      </w:pPr>
      <w:r>
        <w:t xml:space="preserve">Lead a team of 15 researchers in projects funded by the French Ministry of Defense and the European Union, focusing on combating antimicrobial resistance in military healthcare settings.</w:t>
      </w:r>
    </w:p>
    <w:p>
      <w:pPr>
        <w:numPr>
          <w:ilvl w:val="0"/>
          <w:numId w:val="1002"/>
        </w:numPr>
        <w:pStyle w:val="Compact"/>
      </w:pPr>
      <w:r>
        <w:t xml:space="preserve">Published 20+ peer-reviewed articles in journals such as *The Lancet Infectious Diseases* and *Clinical Microbiology Reviews*, with a focus on Marseille's unique epidemiological landscape.</w:t>
      </w:r>
    </w:p>
    <w:p>
      <w:pPr>
        <w:numPr>
          <w:ilvl w:val="0"/>
          <w:numId w:val="1002"/>
        </w:numPr>
        <w:pStyle w:val="Compact"/>
      </w:pPr>
      <w:r>
        <w:t xml:space="preserve">Collaborated with local hospitals, including Hôpital de la Conception, to implement rapid diagnostic tools for sepsis and multidrug-resistant infections.</w:t>
      </w:r>
    </w:p>
    <w:bookmarkEnd w:id="23"/>
    <w:bookmarkStart w:id="24" w:name="postdoctoral-researcher"/>
    <w:p>
      <w:pPr>
        <w:pStyle w:val="Heading4"/>
      </w:pPr>
      <w:r>
        <w:rPr>
          <w:bCs/>
          <w:b/>
        </w:rPr>
        <w:t xml:space="preserve">Postdoctoral Researcher</w:t>
      </w:r>
    </w:p>
    <w:p>
      <w:pPr>
        <w:pStyle w:val="FirstParagraph"/>
      </w:pPr>
      <w:r>
        <w:rPr>
          <w:iCs/>
          <w:i/>
        </w:rPr>
        <w:t xml:space="preserve">Institut Pasteur de Marseille, France</w:t>
      </w:r>
      <w:r>
        <w:t xml:space="preserve"> </w:t>
      </w:r>
      <w:r>
        <w:t xml:space="preserve">(2015–2018)</w:t>
      </w:r>
    </w:p>
    <w:p>
      <w:pPr>
        <w:numPr>
          <w:ilvl w:val="0"/>
          <w:numId w:val="1003"/>
        </w:numPr>
        <w:pStyle w:val="Compact"/>
      </w:pPr>
      <w:r>
        <w:t xml:space="preserve">Investigated the role of gut microbiota in modulating immune responses to viral infections, with applications for public health in southern France.</w:t>
      </w:r>
    </w:p>
    <w:p>
      <w:pPr>
        <w:numPr>
          <w:ilvl w:val="0"/>
          <w:numId w:val="1003"/>
        </w:numPr>
        <w:pStyle w:val="Compact"/>
      </w:pPr>
      <w:r>
        <w:t xml:space="preserve">Developed a novel CRISPR-based assay for detecting antibiotic-resistant genes in clinical samples, now used by regional laboratories.</w:t>
      </w:r>
    </w:p>
    <w:p>
      <w:pPr>
        <w:numPr>
          <w:ilvl w:val="0"/>
          <w:numId w:val="1003"/>
        </w:numPr>
        <w:pStyle w:val="Compact"/>
      </w:pPr>
      <w:r>
        <w:t xml:space="preserve">Organized workshops on research ethics and data integrity for over 200 scientists across the Mediterranean region.</w:t>
      </w:r>
    </w:p>
    <w:bookmarkEnd w:id="24"/>
    <w:bookmarkStart w:id="25" w:name="research-assistant"/>
    <w:p>
      <w:pPr>
        <w:pStyle w:val="Heading4"/>
      </w:pPr>
      <w:r>
        <w:rPr>
          <w:bCs/>
          <w:b/>
        </w:rPr>
        <w:t xml:space="preserve">Research Assistant</w:t>
      </w:r>
    </w:p>
    <w:p>
      <w:pPr>
        <w:pStyle w:val="FirstParagraph"/>
      </w:pPr>
      <w:r>
        <w:rPr>
          <w:iCs/>
          <w:i/>
        </w:rPr>
        <w:t xml:space="preserve">Université de Provence, Marseille, France</w:t>
      </w:r>
      <w:r>
        <w:t xml:space="preserve"> </w:t>
      </w:r>
      <w:r>
        <w:t xml:space="preserve">(2010–2015)</w:t>
      </w:r>
    </w:p>
    <w:p>
      <w:pPr>
        <w:numPr>
          <w:ilvl w:val="0"/>
          <w:numId w:val="1004"/>
        </w:numPr>
        <w:pStyle w:val="Compact"/>
      </w:pPr>
      <w:r>
        <w:t xml:space="preserve">Conducted studies on the transmission dynamics of emerging pathogens like Zika virus and dengue in urban populations.</w:t>
      </w:r>
    </w:p>
    <w:p>
      <w:pPr>
        <w:numPr>
          <w:ilvl w:val="0"/>
          <w:numId w:val="1004"/>
        </w:numPr>
        <w:pStyle w:val="Compact"/>
      </w:pPr>
      <w:r>
        <w:t xml:space="preserve">Served as a mentor for graduate students, guiding them in experimental design and statistical analysis.</w:t>
      </w:r>
    </w:p>
    <w:p>
      <w:pPr>
        <w:numPr>
          <w:ilvl w:val="0"/>
          <w:numId w:val="1004"/>
        </w:numPr>
        <w:pStyle w:val="Compact"/>
      </w:pPr>
      <w:r>
        <w:t xml:space="preserve">Contributed to the establishment of a biobank for storing clinical samples from Marseille’s diverse population.</w:t>
      </w:r>
    </w:p>
    <w:bookmarkEnd w:id="25"/>
    <w:bookmarkEnd w:id="26"/>
    <w:bookmarkStart w:id="27" w:name="research-interests"/>
    <w:p>
      <w:pPr>
        <w:pStyle w:val="Heading3"/>
      </w:pPr>
      <w:r>
        <w:t xml:space="preserve">Research Interests</w:t>
      </w:r>
    </w:p>
    <w:p>
      <w:pPr>
        <w:numPr>
          <w:ilvl w:val="0"/>
          <w:numId w:val="1005"/>
        </w:numPr>
        <w:pStyle w:val="Compact"/>
      </w:pPr>
      <w:r>
        <w:t xml:space="preserve">Antimicrobial resistance and its societal impact in France Marseille</w:t>
      </w:r>
    </w:p>
    <w:p>
      <w:pPr>
        <w:numPr>
          <w:ilvl w:val="0"/>
          <w:numId w:val="1005"/>
        </w:numPr>
        <w:pStyle w:val="Compact"/>
      </w:pPr>
      <w:r>
        <w:t xml:space="preserve">Translational research in infectious diseases, with a focus on tropical and zoonotic pathogens</w:t>
      </w:r>
    </w:p>
    <w:p>
      <w:pPr>
        <w:numPr>
          <w:ilvl w:val="0"/>
          <w:numId w:val="1005"/>
        </w:numPr>
        <w:pStyle w:val="Compact"/>
      </w:pPr>
      <w:r>
        <w:t xml:space="preserve">Epidemiology of public health crises, including pandemics and antibiotic-resistant outbreaks</w:t>
      </w:r>
    </w:p>
    <w:p>
      <w:pPr>
        <w:numPr>
          <w:ilvl w:val="0"/>
          <w:numId w:val="1005"/>
        </w:numPr>
        <w:pStyle w:val="Compact"/>
      </w:pPr>
      <w:r>
        <w:t xml:space="preserve">Development of diagnostic technologies tailored to resource-limited settings in the Mediterranean region</w:t>
      </w:r>
    </w:p>
    <w:bookmarkEnd w:id="27"/>
    <w:bookmarkStart w:id="28" w:name="publications"/>
    <w:p>
      <w:pPr>
        <w:pStyle w:val="Heading3"/>
      </w:pPr>
      <w:r>
        <w:t xml:space="preserve">Publications</w:t>
      </w:r>
    </w:p>
    <w:p>
      <w:pPr>
        <w:numPr>
          <w:ilvl w:val="0"/>
          <w:numId w:val="1006"/>
        </w:numPr>
        <w:pStyle w:val="Compact"/>
      </w:pPr>
      <w:r>
        <w:t xml:space="preserve">Rousseau, A., et al. (2022). "CRISPR-Based Detection of Multidrug-Resistant Bacteria in Marseille Hospitals." *Journal of Clinical Microbiology*, 60(4), e01578-21. https://doi.org/10.1128/JCM.01578-21</w:t>
      </w:r>
    </w:p>
    <w:p>
      <w:pPr>
        <w:numPr>
          <w:ilvl w:val="0"/>
          <w:numId w:val="1006"/>
        </w:numPr>
        <w:pStyle w:val="Compact"/>
      </w:pPr>
      <w:r>
        <w:t xml:space="preserve">Rousseau, A., &amp; Dubois, T. (2020). "Gut Microbiota and Immune Response to Viral Infections: A Marseille Perspective." *Frontiers in Immunology*, 11, 589. https://doi.org/10.3389/fimmu.2020.00589</w:t>
      </w:r>
    </w:p>
    <w:p>
      <w:pPr>
        <w:numPr>
          <w:ilvl w:val="0"/>
          <w:numId w:val="1006"/>
        </w:numPr>
        <w:pStyle w:val="Compact"/>
      </w:pPr>
      <w:r>
        <w:t xml:space="preserve">Rousseau, A., et al. (2017). "Zika Virus Transmission Dynamics in Urban Populations: Lessons from Marseille." *PLOS Neglected Tropical Diseases*, 11(3), e005486. https://doi.org/10.1371/journal.pntd.005486</w:t>
      </w:r>
    </w:p>
    <w:bookmarkEnd w:id="28"/>
    <w:bookmarkStart w:id="29" w:name="skills-competencies"/>
    <w:p>
      <w:pPr>
        <w:pStyle w:val="Heading3"/>
      </w:pPr>
      <w:r>
        <w:t xml:space="preserve">Skills &amp; Competencies</w:t>
      </w:r>
    </w:p>
    <w:p>
      <w:pPr>
        <w:numPr>
          <w:ilvl w:val="0"/>
          <w:numId w:val="1007"/>
        </w:numPr>
        <w:pStyle w:val="Compact"/>
      </w:pPr>
      <w:r>
        <w:t xml:space="preserve">Expertise in molecular biology, bioinformatics, and clinical trial design</w:t>
      </w:r>
    </w:p>
    <w:p>
      <w:pPr>
        <w:numPr>
          <w:ilvl w:val="0"/>
          <w:numId w:val="1007"/>
        </w:numPr>
        <w:pStyle w:val="Compact"/>
      </w:pPr>
      <w:r>
        <w:t xml:space="preserve">Fluent in French and English; proficient in Spanish (basic)</w:t>
      </w:r>
    </w:p>
    <w:p>
      <w:pPr>
        <w:numPr>
          <w:ilvl w:val="0"/>
          <w:numId w:val="1007"/>
        </w:numPr>
        <w:pStyle w:val="Compact"/>
      </w:pPr>
      <w:r>
        <w:t xml:space="preserve">Certified in Good Clinical Practice (GCP) and Research Ethics</w:t>
      </w:r>
    </w:p>
    <w:p>
      <w:pPr>
        <w:numPr>
          <w:ilvl w:val="0"/>
          <w:numId w:val="1007"/>
        </w:numPr>
        <w:pStyle w:val="Compact"/>
      </w:pPr>
      <w:r>
        <w:t xml:space="preserve">Experience with Next-Generation Sequencing (NGS) and Single-Cell Analysis</w:t>
      </w:r>
    </w:p>
    <w:p>
      <w:pPr>
        <w:numPr>
          <w:ilvl w:val="0"/>
          <w:numId w:val="1007"/>
        </w:numPr>
        <w:pStyle w:val="Compact"/>
      </w:pPr>
      <w:r>
        <w:t xml:space="preserve">Strong collaboration skills, having worked with international research networks like the European Medicines Agency (EMA)</w:t>
      </w:r>
    </w:p>
    <w:bookmarkEnd w:id="29"/>
    <w:bookmarkStart w:id="30" w:name="languages-certifications"/>
    <w:p>
      <w:pPr>
        <w:pStyle w:val="Heading3"/>
      </w:pPr>
      <w:r>
        <w:t xml:space="preserve">Languages &amp; Certifications</w:t>
      </w:r>
    </w:p>
    <w:p>
      <w:pPr>
        <w:pStyle w:val="FirstParagraph"/>
      </w:pPr>
      <w:r>
        <w:rPr>
          <w:bCs/>
          <w:b/>
        </w:rPr>
        <w:t xml:space="preserve">French:</w:t>
      </w:r>
      <w:r>
        <w:t xml:space="preserve"> </w:t>
      </w:r>
      <w:r>
        <w:t xml:space="preserve">Native speaker</w:t>
      </w:r>
    </w:p>
    <w:p>
      <w:pPr>
        <w:pStyle w:val="BodyText"/>
      </w:pPr>
      <w:r>
        <w:rPr>
          <w:bCs/>
          <w:b/>
        </w:rPr>
        <w:t xml:space="preserve">English:</w:t>
      </w:r>
      <w:r>
        <w:t xml:space="preserve"> </w:t>
      </w:r>
      <w:r>
        <w:t xml:space="preserve">Fluent (IELTS 7.5)</w:t>
      </w:r>
    </w:p>
    <w:p>
      <w:pPr>
        <w:pStyle w:val="BodyText"/>
      </w:pPr>
      <w:r>
        <w:rPr>
          <w:bCs/>
          <w:b/>
        </w:rPr>
        <w:t xml:space="preserve">Certifications:</w:t>
      </w:r>
    </w:p>
    <w:p>
      <w:pPr>
        <w:numPr>
          <w:ilvl w:val="0"/>
          <w:numId w:val="1008"/>
        </w:numPr>
        <w:pStyle w:val="Compact"/>
      </w:pPr>
      <w:r>
        <w:t xml:space="preserve">Clinical Research Coordination (CRC) Certification, 2021</w:t>
      </w:r>
    </w:p>
    <w:p>
      <w:pPr>
        <w:numPr>
          <w:ilvl w:val="0"/>
          <w:numId w:val="1008"/>
        </w:numPr>
        <w:pStyle w:val="Compact"/>
      </w:pPr>
      <w:r>
        <w:t xml:space="preserve">Good Clinical Practice (GCP), 2018</w:t>
      </w:r>
    </w:p>
    <w:bookmarkEnd w:id="30"/>
    <w:bookmarkStart w:id="31" w:name="honors-awards"/>
    <w:p>
      <w:pPr>
        <w:pStyle w:val="Heading3"/>
      </w:pPr>
      <w:r>
        <w:t xml:space="preserve">Honors &amp; Awards</w:t>
      </w:r>
    </w:p>
    <w:p>
      <w:pPr>
        <w:numPr>
          <w:ilvl w:val="0"/>
          <w:numId w:val="1009"/>
        </w:numPr>
        <w:pStyle w:val="Compact"/>
      </w:pPr>
      <w:r>
        <w:t xml:space="preserve">Research Excellence Award, Institut Pasteur de Marseille (2021)</w:t>
      </w:r>
    </w:p>
    <w:p>
      <w:pPr>
        <w:numPr>
          <w:ilvl w:val="0"/>
          <w:numId w:val="1009"/>
        </w:numPr>
        <w:pStyle w:val="Compact"/>
      </w:pPr>
      <w:r>
        <w:t xml:space="preserve">Young Investigator Grant, French National Institute of Health and Medical Research (INSERM) (2019)</w:t>
      </w:r>
    </w:p>
    <w:p>
      <w:pPr>
        <w:numPr>
          <w:ilvl w:val="0"/>
          <w:numId w:val="1009"/>
        </w:numPr>
        <w:pStyle w:val="Compact"/>
      </w:pPr>
      <w:r>
        <w:t xml:space="preserve">Outstanding Contribution to Public Health, Marseille City Council (2017)</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Marseille</dc:title>
  <dc:creator/>
  <dc:language>en</dc:language>
  <cp:keywords/>
  <dcterms:created xsi:type="dcterms:W3CDTF">2026-06-03T19:04:45Z</dcterms:created>
  <dcterms:modified xsi:type="dcterms:W3CDTF">2026-06-03T19:04:45Z</dcterms:modified>
</cp:coreProperties>
</file>

<file path=docProps/custom.xml><?xml version="1.0" encoding="utf-8"?>
<Properties xmlns="http://schemas.openxmlformats.org/officeDocument/2006/custom-properties" xmlns:vt="http://schemas.openxmlformats.org/officeDocument/2006/docPropsVTypes"/>
</file>