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Medical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Germany</w:t>
      </w:r>
      <w:r>
        <w:t xml:space="preserve"> </w:t>
      </w:r>
      <w:r>
        <w:t xml:space="preserve">Berlin</w:t>
      </w:r>
    </w:p>
    <w:bookmarkStart w:id="3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Dr. Lena Müller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lena.mueller@medresearch.de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+49 170 123 4567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Berlin, Germany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March 15, 1988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Medical Researcher with over a decade of experience in advancing medical science and innovation. Specializing in translational research with a focus on oncology, immunology, and regenerative medicine. Proven expertise in designing and leading clinical trials, publishing peer-reviewed articles, and collaborating with interdisciplinary teams. Committed to contributing to the cutting-edge medical research environment of Germany Berlin, where scientific excellence meets state-of-the-art facilities.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ph.d.-in-medical-research"/>
    <w:p>
      <w:pPr>
        <w:pStyle w:val="Heading3"/>
      </w:pPr>
      <w:r>
        <w:t xml:space="preserve">Ph.D. in Medical Research</w:t>
      </w:r>
    </w:p>
    <w:p>
      <w:pPr>
        <w:pStyle w:val="FirstParagraph"/>
      </w:pPr>
      <w:r>
        <w:rPr>
          <w:bCs/>
          <w:b/>
        </w:rPr>
        <w:t xml:space="preserve">University of Heidelberg</w:t>
      </w:r>
      <w:r>
        <w:br/>
      </w:r>
      <w:r>
        <w:t xml:space="preserve">September 2015 – June 2019</w:t>
      </w:r>
      <w:r>
        <w:br/>
      </w:r>
      <w:r>
        <w:t xml:space="preserve">Thesis: "Targeting Tumor Microenvironment for Improved Immunotherapy Outcomes"</w:t>
      </w:r>
    </w:p>
    <w:bookmarkEnd w:id="22"/>
    <w:bookmarkStart w:id="23" w:name="m.sc.-in-molecular-biology"/>
    <w:p>
      <w:pPr>
        <w:pStyle w:val="Heading3"/>
      </w:pPr>
      <w:r>
        <w:t xml:space="preserve">M.Sc. in Molecular Biology</w:t>
      </w:r>
    </w:p>
    <w:p>
      <w:pPr>
        <w:pStyle w:val="FirstParagraph"/>
      </w:pPr>
      <w:r>
        <w:rPr>
          <w:bCs/>
          <w:b/>
        </w:rPr>
        <w:t xml:space="preserve">Freie Universität Berlin</w:t>
      </w:r>
      <w:r>
        <w:br/>
      </w:r>
      <w:r>
        <w:t xml:space="preserve">September 2012 – June 2015</w:t>
      </w:r>
      <w:r>
        <w:br/>
      </w:r>
      <w:r>
        <w:t xml:space="preserve">Thesis: "Genetic Markers in Autoimmune Diseases"</w:t>
      </w:r>
    </w:p>
    <w:bookmarkEnd w:id="23"/>
    <w:bookmarkStart w:id="24" w:name="b.sc.-in-biomedical-sciences"/>
    <w:p>
      <w:pPr>
        <w:pStyle w:val="Heading3"/>
      </w:pPr>
      <w:r>
        <w:t xml:space="preserve">B.Sc. in Biomedical Sciences</w:t>
      </w:r>
    </w:p>
    <w:p>
      <w:pPr>
        <w:pStyle w:val="FirstParagraph"/>
      </w:pPr>
      <w:r>
        <w:rPr>
          <w:bCs/>
          <w:b/>
        </w:rPr>
        <w:t xml:space="preserve">TU Munich</w:t>
      </w:r>
      <w:r>
        <w:br/>
      </w:r>
      <w:r>
        <w:t xml:space="preserve">September 2009 – June 2012</w:t>
      </w:r>
    </w:p>
    <w:bookmarkEnd w:id="24"/>
    <w:bookmarkEnd w:id="25"/>
    <w:bookmarkStart w:id="29" w:name="professional-experience"/>
    <w:p>
      <w:pPr>
        <w:pStyle w:val="Heading2"/>
      </w:pPr>
      <w:r>
        <w:t xml:space="preserve">Professional Experience</w:t>
      </w:r>
    </w:p>
    <w:bookmarkStart w:id="26" w:name="senior-researcher-department-of-oncology"/>
    <w:p>
      <w:pPr>
        <w:pStyle w:val="Heading3"/>
      </w:pPr>
      <w:r>
        <w:t xml:space="preserve">Senior Researcher, Department of Oncology</w:t>
      </w:r>
    </w:p>
    <w:p>
      <w:pPr>
        <w:pStyle w:val="FirstParagraph"/>
      </w:pPr>
      <w:r>
        <w:rPr>
          <w:bCs/>
          <w:b/>
        </w:rPr>
        <w:t xml:space="preserve">Max Delbrück Center for Molecular Medicine (MDC), Berlin</w:t>
      </w:r>
      <w:r>
        <w:br/>
      </w:r>
      <w:r>
        <w:t xml:space="preserve">January 2020 – Present</w:t>
      </w:r>
      <w:r>
        <w:br/>
      </w:r>
      <w:r>
        <w:t xml:space="preserve">- Led a team of 15 researchers in developing novel immunotherapies for solid tumors.</w:t>
      </w:r>
      <w:r>
        <w:br/>
      </w:r>
      <w:r>
        <w:t xml:space="preserve">- Collaborated with the Charité – Universitätsmedizin Berlin on clinical trials for personalized cancer vaccines.</w:t>
      </w:r>
      <w:r>
        <w:br/>
      </w:r>
      <w:r>
        <w:t xml:space="preserve">- Published 12 peer-reviewed articles in high-impact journals, including</w:t>
      </w:r>
      <w:r>
        <w:t xml:space="preserve"> </w:t>
      </w:r>
      <w:r>
        <w:rPr>
          <w:iCs/>
          <w:i/>
        </w:rPr>
        <w:t xml:space="preserve">Nature Immunology</w:t>
      </w:r>
      <w:r>
        <w:t xml:space="preserve"> </w:t>
      </w:r>
      <w:r>
        <w:t xml:space="preserve">and</w:t>
      </w:r>
      <w:r>
        <w:t xml:space="preserve"> </w:t>
      </w:r>
      <w:r>
        <w:rPr>
          <w:iCs/>
          <w:i/>
        </w:rPr>
        <w:t xml:space="preserve">Cancer Research</w:t>
      </w:r>
      <w:r>
        <w:t xml:space="preserve">.</w:t>
      </w:r>
      <w:r>
        <w:br/>
      </w:r>
      <w:r>
        <w:t xml:space="preserve">- Secured €2.3 million in funding from the German Research Foundation (DFG) for a 5-year project on tumor heterogeneity.</w:t>
      </w:r>
    </w:p>
    <w:bookmarkEnd w:id="26"/>
    <w:bookmarkStart w:id="27" w:name="postdoctoral-fellow"/>
    <w:p>
      <w:pPr>
        <w:pStyle w:val="Heading3"/>
      </w:pPr>
      <w:r>
        <w:t xml:space="preserve">Postdoctoral Fellow</w:t>
      </w:r>
    </w:p>
    <w:p>
      <w:pPr>
        <w:pStyle w:val="FirstParagraph"/>
      </w:pPr>
      <w:r>
        <w:rPr>
          <w:bCs/>
          <w:b/>
        </w:rPr>
        <w:t xml:space="preserve">German Cancer Research Center (DKFZ), Heidelberg</w:t>
      </w:r>
      <w:r>
        <w:br/>
      </w:r>
      <w:r>
        <w:t xml:space="preserve">September 2019 – December 2019</w:t>
      </w:r>
      <w:r>
        <w:br/>
      </w:r>
      <w:r>
        <w:t xml:space="preserve">- Focused on CRISPR-based gene editing for cancer therapy.</w:t>
      </w:r>
      <w:r>
        <w:br/>
      </w:r>
      <w:r>
        <w:t xml:space="preserve">- Presented findings at the European Society for Medical Oncology (ESMO) Congress in Barcelona.</w:t>
      </w:r>
    </w:p>
    <w:bookmarkEnd w:id="27"/>
    <w:bookmarkStart w:id="28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rPr>
          <w:bCs/>
          <w:b/>
        </w:rPr>
        <w:t xml:space="preserve">Charité – Universitätsmedizin Berlin</w:t>
      </w:r>
      <w:r>
        <w:br/>
      </w:r>
      <w:r>
        <w:t xml:space="preserve">July 2015 – August 2019</w:t>
      </w:r>
      <w:r>
        <w:br/>
      </w:r>
      <w:r>
        <w:t xml:space="preserve">- Assisted in the development of a biomarker panel for early detection of pancreatic cancer.</w:t>
      </w:r>
      <w:r>
        <w:br/>
      </w:r>
      <w:r>
        <w:t xml:space="preserve">- Coordinated data collection across five European institutions under the Horizon 2020 program.</w:t>
      </w:r>
    </w:p>
    <w:bookmarkEnd w:id="28"/>
    <w:bookmarkEnd w:id="29"/>
    <w:bookmarkStart w:id="32" w:name="research-experience"/>
    <w:p>
      <w:pPr>
        <w:pStyle w:val="Heading2"/>
      </w:pPr>
      <w:r>
        <w:t xml:space="preserve">Research Experience</w:t>
      </w:r>
    </w:p>
    <w:bookmarkStart w:id="30" w:name="Xd3f10a86c33d81389ac800cfd1005f7afb2ba29"/>
    <w:p>
      <w:pPr>
        <w:pStyle w:val="Heading3"/>
      </w:pPr>
      <w:r>
        <w:t xml:space="preserve">Project: "Immune Checkpoint Modulation in Melanoma"</w:t>
      </w:r>
    </w:p>
    <w:p>
      <w:pPr>
        <w:pStyle w:val="FirstParagraph"/>
      </w:pPr>
      <w:r>
        <w:rPr>
          <w:bCs/>
          <w:b/>
        </w:rPr>
        <w:t xml:space="preserve">Funding Source:</w:t>
      </w:r>
      <w:r>
        <w:t xml:space="preserve"> </w:t>
      </w:r>
      <w:r>
        <w:t xml:space="preserve">DFG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2018–2021</w:t>
      </w:r>
      <w:r>
        <w:br/>
      </w:r>
      <w:r>
        <w:t xml:space="preserve">- Investigated the role of PD-L1 expression in response to immunotherapy.</w:t>
      </w:r>
      <w:r>
        <w:br/>
      </w:r>
      <w:r>
        <w:t xml:space="preserve">- Published results in</w:t>
      </w:r>
      <w:r>
        <w:t xml:space="preserve"> </w:t>
      </w:r>
      <w:r>
        <w:rPr>
          <w:iCs/>
          <w:i/>
        </w:rPr>
        <w:t xml:space="preserve">The Journal of Clinical Investigation</w:t>
      </w:r>
      <w:r>
        <w:t xml:space="preserve">.</w:t>
      </w:r>
    </w:p>
    <w:bookmarkEnd w:id="30"/>
    <w:bookmarkStart w:id="31" w:name="X900d6c7d487e38426f5349a31567069f1d3260e"/>
    <w:p>
      <w:pPr>
        <w:pStyle w:val="Heading3"/>
      </w:pPr>
      <w:r>
        <w:t xml:space="preserve">Project: "Stem Cell Therapy for Neurodegenerative Diseases"</w:t>
      </w:r>
    </w:p>
    <w:p>
      <w:pPr>
        <w:pStyle w:val="FirstParagraph"/>
      </w:pPr>
      <w:r>
        <w:rPr>
          <w:bCs/>
          <w:b/>
        </w:rPr>
        <w:t xml:space="preserve">Funding Source:</w:t>
      </w:r>
      <w:r>
        <w:t xml:space="preserve"> </w:t>
      </w:r>
      <w:r>
        <w:t xml:space="preserve">Horizon 2020</w:t>
      </w:r>
      <w:r>
        <w:br/>
      </w:r>
      <w:r>
        <w:rPr>
          <w:bCs/>
          <w:b/>
        </w:rPr>
        <w:t xml:space="preserve">Duration:</w:t>
      </w:r>
      <w:r>
        <w:t xml:space="preserve"> </w:t>
      </w:r>
      <w:r>
        <w:t xml:space="preserve">2016–2018</w:t>
      </w:r>
      <w:r>
        <w:br/>
      </w:r>
      <w:r>
        <w:t xml:space="preserve">- Explored the potential of iPSC-derived neurons for Parkinson’s disease models.</w:t>
      </w:r>
      <w:r>
        <w:br/>
      </w:r>
      <w:r>
        <w:t xml:space="preserve">- Collaborated with the Berlin Institute of Health (BIH) on preclinical trials.</w:t>
      </w:r>
    </w:p>
    <w:bookmarkEnd w:id="31"/>
    <w:bookmarkEnd w:id="32"/>
    <w:bookmarkStart w:id="33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1"/>
        </w:numPr>
        <w:pStyle w:val="Compact"/>
      </w:pPr>
      <w:r>
        <w:t xml:space="preserve">Müller, L., et al. (2023). "Targeting Tumor Microenvironment in Immunotherapy: A Multidisciplinary Approach." *Nature Immunology*, 14(5), 456–470.</w:t>
      </w:r>
    </w:p>
    <w:p>
      <w:pPr>
        <w:numPr>
          <w:ilvl w:val="0"/>
          <w:numId w:val="1001"/>
        </w:numPr>
        <w:pStyle w:val="Compact"/>
      </w:pPr>
      <w:r>
        <w:t xml:space="preserve">Müller, L., et al. (2021). "CRISPR-Cas9 Mediated Gene Editing for Cancer Treatment." *Cancer Research*, 81(3), 234–245.</w:t>
      </w:r>
    </w:p>
    <w:p>
      <w:pPr>
        <w:numPr>
          <w:ilvl w:val="0"/>
          <w:numId w:val="1001"/>
        </w:numPr>
        <w:pStyle w:val="Compact"/>
      </w:pPr>
      <w:r>
        <w:t xml:space="preserve">Müller, L., et al. (2019). "Early Detection of Pancreatic Cancer: A Biomarker Study." *Journal of the National Cancer Institute*, 111(7), 678–689.</w:t>
      </w:r>
    </w:p>
    <w:bookmarkEnd w:id="33"/>
    <w:bookmarkStart w:id="34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2"/>
        </w:numPr>
        <w:pStyle w:val="Compact"/>
      </w:pPr>
      <w:r>
        <w:t xml:space="preserve">Expertise in molecular biology, immunology, and bioinformatics</w:t>
      </w:r>
    </w:p>
    <w:p>
      <w:pPr>
        <w:numPr>
          <w:ilvl w:val="0"/>
          <w:numId w:val="1002"/>
        </w:numPr>
        <w:pStyle w:val="Compact"/>
      </w:pPr>
      <w:r>
        <w:t xml:space="preserve">Proficient in CRISPR-Cas9, flow cytometry, and next-generation sequencing</w:t>
      </w:r>
    </w:p>
    <w:p>
      <w:pPr>
        <w:numPr>
          <w:ilvl w:val="0"/>
          <w:numId w:val="1002"/>
        </w:numPr>
        <w:pStyle w:val="Compact"/>
      </w:pPr>
      <w:r>
        <w:t xml:space="preserve">Strong analytical skills with experience in R and Python for data analysis</w:t>
      </w:r>
    </w:p>
    <w:p>
      <w:pPr>
        <w:numPr>
          <w:ilvl w:val="0"/>
          <w:numId w:val="1002"/>
        </w:numPr>
        <w:pStyle w:val="Compact"/>
      </w:pPr>
      <w:r>
        <w:t xml:space="preserve">Certified in Good Clinical Practice (GCP) by the European Medicines Agency (EMA)</w:t>
      </w:r>
    </w:p>
    <w:p>
      <w:pPr>
        <w:numPr>
          <w:ilvl w:val="0"/>
          <w:numId w:val="1002"/>
        </w:numPr>
        <w:pStyle w:val="Compact"/>
      </w:pPr>
      <w:r>
        <w:t xml:space="preserve">Fluent in English and German; basic knowledge of French and Spanish</w:t>
      </w:r>
    </w:p>
    <w:bookmarkEnd w:id="34"/>
    <w:bookmarkStart w:id="35" w:name="professional-development"/>
    <w:p>
      <w:pPr>
        <w:pStyle w:val="Heading2"/>
      </w:pPr>
      <w:r>
        <w:t xml:space="preserve">Professional Development</w:t>
      </w:r>
    </w:p>
    <w:p>
      <w:pPr>
        <w:pStyle w:val="FirstParagraph"/>
      </w:pPr>
      <w:r>
        <w:rPr>
          <w:bCs/>
          <w:b/>
        </w:rPr>
        <w:t xml:space="preserve">Workshop: "Advanced Techniques in Cancer Immunotherapy"</w:t>
      </w:r>
      <w:r>
        <w:br/>
      </w:r>
      <w:r>
        <w:t xml:space="preserve">Charité Berlin, 2022</w:t>
      </w:r>
      <w:r>
        <w:br/>
      </w:r>
      <w:r>
        <w:rPr>
          <w:bCs/>
          <w:b/>
        </w:rPr>
        <w:t xml:space="preserve">Conference: "European Oncology Congress"</w:t>
      </w:r>
      <w:r>
        <w:br/>
      </w:r>
      <w:r>
        <w:t xml:space="preserve">Berlin, 2021</w:t>
      </w:r>
      <w:r>
        <w:br/>
      </w:r>
      <w:r>
        <w:rPr>
          <w:bCs/>
          <w:b/>
        </w:rPr>
        <w:t xml:space="preserve">Training: "Ethical Issues in Medical Research"</w:t>
      </w:r>
      <w:r>
        <w:br/>
      </w:r>
      <w:r>
        <w:t xml:space="preserve">University of Freiburg, 2018</w:t>
      </w:r>
    </w:p>
    <w:bookmarkEnd w:id="35"/>
    <w:bookmarkStart w:id="36" w:name="certifications-training"/>
    <w:p>
      <w:pPr>
        <w:pStyle w:val="Heading2"/>
      </w:pPr>
      <w:r>
        <w:t xml:space="preserve">Certifications &amp; Training</w:t>
      </w:r>
    </w:p>
    <w:p>
      <w:pPr>
        <w:numPr>
          <w:ilvl w:val="0"/>
          <w:numId w:val="1003"/>
        </w:numPr>
        <w:pStyle w:val="Compact"/>
      </w:pPr>
      <w:r>
        <w:t xml:space="preserve">Good Clinical Practice (GCP) Certification – EMA (2019)</w:t>
      </w:r>
    </w:p>
    <w:p>
      <w:pPr>
        <w:numPr>
          <w:ilvl w:val="0"/>
          <w:numId w:val="1003"/>
        </w:numPr>
        <w:pStyle w:val="Compact"/>
      </w:pPr>
      <w:r>
        <w:t xml:space="preserve">Advanced Bioinformatics Training – Max Planck Institute for Informatics (2017)</w:t>
      </w:r>
    </w:p>
    <w:p>
      <w:pPr>
        <w:numPr>
          <w:ilvl w:val="0"/>
          <w:numId w:val="1003"/>
        </w:numPr>
        <w:pStyle w:val="Compact"/>
      </w:pPr>
      <w:r>
        <w:t xml:space="preserve">Leadership in Research Management – Charité Berlin (2020)</w:t>
      </w:r>
    </w:p>
    <w:bookmarkEnd w:id="36"/>
    <w:bookmarkStart w:id="3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Languages:</w:t>
      </w:r>
      <w:r>
        <w:t xml:space="preserve"> </w:t>
      </w:r>
      <w:r>
        <w:t xml:space="preserve">German (native), English (fluent), French (basic)</w:t>
      </w:r>
      <w:r>
        <w:br/>
      </w:r>
      <w:r>
        <w:rPr>
          <w:bCs/>
          <w:b/>
        </w:rPr>
        <w:t xml:space="preserve">Honors &amp; Awards:</w:t>
      </w:r>
      <w:r>
        <w:br/>
      </w:r>
      <w:r>
        <w:t xml:space="preserve">- Young Researcher Award, German Society for Cancer Research (2021)</w:t>
      </w:r>
      <w:r>
        <w:br/>
      </w:r>
      <w:r>
        <w:t xml:space="preserve">- Excellence in Scientific Writing, Charité Berlin (2019)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p>
      <w:pPr>
        <w:pStyle w:val="BodyText"/>
      </w:pPr>
      <w:r>
        <w:t xml:space="preserve">This Curriculum Vitae is tailored for a Medical Researcher position in Germany Berlin, emphasizing academic excellence, research impact, and alignment with the region’s advanced medical innovation ecosystem.</w:t>
      </w:r>
    </w:p>
    <w:bookmarkEnd w:id="38"/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Medical Researcher in Germany Berlin</dc:title>
  <dc:creator/>
  <dc:language>en</dc:language>
  <cp:keywords/>
  <dcterms:created xsi:type="dcterms:W3CDTF">2026-07-29T17:09:44Z</dcterms:created>
  <dcterms:modified xsi:type="dcterms:W3CDTF">2026-07-29T17:09:44Z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