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India</w:t>
      </w:r>
      <w:r>
        <w:t xml:space="preserve"> </w:t>
      </w:r>
      <w:r>
        <w:t xml:space="preserve">New</w:t>
      </w:r>
      <w:r>
        <w:t xml:space="preserve"> </w:t>
      </w:r>
      <w:r>
        <w:t xml:space="preserve">Delhi</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Priya Sharma</w:t>
      </w:r>
    </w:p>
    <w:p>
      <w:pPr>
        <w:pStyle w:val="BodyText"/>
      </w:pPr>
      <w:r>
        <w:rPr>
          <w:bCs/>
          <w:b/>
        </w:rPr>
        <w:t xml:space="preserve">Email:</w:t>
      </w:r>
      <w:r>
        <w:t xml:space="preserve"> </w:t>
      </w:r>
      <w:r>
        <w:t xml:space="preserve">priya.sharma.medresearch@gmail.com</w:t>
      </w:r>
    </w:p>
    <w:p>
      <w:pPr>
        <w:pStyle w:val="BodyText"/>
      </w:pPr>
      <w:r>
        <w:rPr>
          <w:bCs/>
          <w:b/>
        </w:rPr>
        <w:t xml:space="preserve">Phone:</w:t>
      </w:r>
      <w:r>
        <w:t xml:space="preserve"> </w:t>
      </w:r>
      <w:r>
        <w:t xml:space="preserve">+91-9876543210</w:t>
      </w:r>
    </w:p>
    <w:p>
      <w:pPr>
        <w:pStyle w:val="BodyText"/>
      </w:pPr>
      <w:r>
        <w:rPr>
          <w:bCs/>
          <w:b/>
        </w:rPr>
        <w:t xml:space="preserve">Address:</w:t>
      </w:r>
      <w:r>
        <w:t xml:space="preserve"> </w:t>
      </w:r>
      <w:r>
        <w:t xml:space="preserve">123 Rajiv Chowk, New Delhi, India - 110001</w:t>
      </w:r>
    </w:p>
    <w:p>
      <w:pPr>
        <w:pStyle w:val="BodyText"/>
      </w:pPr>
      <w:r>
        <w:rPr>
          <w:bCs/>
          <w:b/>
        </w:rPr>
        <w:t xml:space="preserve">Date of Birth:</w:t>
      </w:r>
      <w:r>
        <w:t xml:space="preserve"> </w:t>
      </w:r>
      <w:r>
        <w:t xml:space="preserve">5th July 1985</w:t>
      </w:r>
    </w:p>
    <w:bookmarkEnd w:id="20"/>
    <w:bookmarkStart w:id="21" w:name="professional-summary"/>
    <w:p>
      <w:pPr>
        <w:pStyle w:val="Heading2"/>
      </w:pPr>
      <w:r>
        <w:t xml:space="preserve">Professional Summary</w:t>
      </w:r>
    </w:p>
    <w:p>
      <w:pPr>
        <w:pStyle w:val="FirstParagraph"/>
      </w:pPr>
      <w:r>
        <w:t xml:space="preserve">A dedicated Medical Researcher with over a decade of experience in advancing healthcare solutions, particularly in the context of India New Delhi. Specialized in translational research focusing on infectious diseases, public health policy, and innovative diagnostic technologies. Committed to addressing critical health challenges faced by the population of New Delhi and beyond. Proven track record in securing research funding from national agencies such as the Indian Council of Medical Research (ICMR) and collaborating with international institutions to enhance healthcare outcomes. A strong advocate for leveraging medical research to improve accessibility, affordability, and quality of healthcare in India.</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All India Institute of Medical Sciences (AIIMS), New Delhi, India (2005–2011)</w:t>
      </w:r>
    </w:p>
    <w:p>
      <w:pPr>
        <w:numPr>
          <w:ilvl w:val="0"/>
          <w:numId w:val="1001"/>
        </w:numPr>
        <w:pStyle w:val="Compact"/>
      </w:pPr>
      <w:r>
        <w:rPr>
          <w:bCs/>
          <w:b/>
        </w:rPr>
        <w:t xml:space="preserve">Masters in Medical Research</w:t>
      </w:r>
      <w:r>
        <w:t xml:space="preserve"> </w:t>
      </w:r>
      <w:r>
        <w:t xml:space="preserve">- Jawaharlal Nehru University (JNU), New Delhi, India (2012–2014)</w:t>
      </w:r>
    </w:p>
    <w:p>
      <w:pPr>
        <w:numPr>
          <w:ilvl w:val="0"/>
          <w:numId w:val="1001"/>
        </w:numPr>
        <w:pStyle w:val="Compact"/>
      </w:pPr>
      <w:r>
        <w:rPr>
          <w:bCs/>
          <w:b/>
        </w:rPr>
        <w:t xml:space="preserve">PhD in Biomedical Sciences</w:t>
      </w:r>
      <w:r>
        <w:t xml:space="preserve"> </w:t>
      </w:r>
      <w:r>
        <w:t xml:space="preserve">- National Institute of Immunology (NII), New Delhi, India (2015–2019)</w:t>
      </w:r>
    </w:p>
    <w:bookmarkEnd w:id="22"/>
    <w:bookmarkStart w:id="23" w:name="research-experience"/>
    <w:p>
      <w:pPr>
        <w:pStyle w:val="Heading2"/>
      </w:pPr>
      <w:r>
        <w:t xml:space="preserve">Research Experience</w:t>
      </w:r>
    </w:p>
    <w:p>
      <w:pPr>
        <w:pStyle w:val="FirstParagraph"/>
      </w:pPr>
      <w:r>
        <w:rPr>
          <w:bCs/>
          <w:b/>
        </w:rPr>
        <w:t xml:space="preserve">Senior Research Fellow</w:t>
      </w:r>
      <w:r>
        <w:t xml:space="preserve">, National Institute of Malaria Research (NIMR), New Delhi, India (2019–Present)</w:t>
      </w:r>
    </w:p>
    <w:p>
      <w:pPr>
        <w:numPr>
          <w:ilvl w:val="0"/>
          <w:numId w:val="1002"/>
        </w:numPr>
        <w:pStyle w:val="Compact"/>
      </w:pPr>
      <w:r>
        <w:t xml:space="preserve">Lead a team of 15 researchers in developing rapid diagnostic tools for malaria and dengue, with a focus on low-resource settings in India New Delhi.</w:t>
      </w:r>
    </w:p>
    <w:p>
      <w:pPr>
        <w:numPr>
          <w:ilvl w:val="0"/>
          <w:numId w:val="1002"/>
        </w:numPr>
        <w:pStyle w:val="Compact"/>
      </w:pPr>
      <w:r>
        <w:t xml:space="preserve">Collaborated with the World Health Organization (WHO) to implement community-based surveillance systems for vector-borne diseases.</w:t>
      </w:r>
    </w:p>
    <w:p>
      <w:pPr>
        <w:numPr>
          <w:ilvl w:val="0"/>
          <w:numId w:val="1002"/>
        </w:numPr>
        <w:pStyle w:val="Compact"/>
      </w:pPr>
      <w:r>
        <w:t xml:space="preserve">Published 8 peer-reviewed articles in high-impact journals, including</w:t>
      </w:r>
      <w:r>
        <w:t xml:space="preserve"> </w:t>
      </w:r>
      <w:r>
        <w:rPr>
          <w:iCs/>
          <w:i/>
        </w:rPr>
        <w:t xml:space="preserve">The Lancet Infectious Diseases</w:t>
      </w:r>
      <w:r>
        <w:t xml:space="preserve"> </w:t>
      </w:r>
      <w:r>
        <w:t xml:space="preserve">and</w:t>
      </w:r>
      <w:r>
        <w:t xml:space="preserve"> </w:t>
      </w:r>
      <w:r>
        <w:rPr>
          <w:iCs/>
          <w:i/>
        </w:rPr>
        <w:t xml:space="preserve">PLOS Neglected Tropical Diseases</w:t>
      </w:r>
      <w:r>
        <w:t xml:space="preserve">.</w:t>
      </w:r>
    </w:p>
    <w:p>
      <w:pPr>
        <w:pStyle w:val="FirstParagraph"/>
      </w:pPr>
      <w:r>
        <w:rPr>
          <w:bCs/>
          <w:b/>
        </w:rPr>
        <w:t xml:space="preserve">Postdoctoral Researcher</w:t>
      </w:r>
      <w:r>
        <w:t xml:space="preserve">, Centre for DNA Fingerprinting and Diagnostics (CDFD), Hyderabad, India (2017–2019)</w:t>
      </w:r>
    </w:p>
    <w:p>
      <w:pPr>
        <w:numPr>
          <w:ilvl w:val="0"/>
          <w:numId w:val="1003"/>
        </w:numPr>
        <w:pStyle w:val="Compact"/>
      </w:pPr>
      <w:r>
        <w:t xml:space="preserve">Explored genetic markers associated with drug resistance in tuberculosis, contributing to the development of personalized treatment protocols.</w:t>
      </w:r>
    </w:p>
    <w:p>
      <w:pPr>
        <w:numPr>
          <w:ilvl w:val="0"/>
          <w:numId w:val="1003"/>
        </w:numPr>
        <w:pStyle w:val="Compact"/>
      </w:pPr>
      <w:r>
        <w:t xml:space="preserve">Presented findings at the International Congress on Infectious Diseases (ICID) in New Delhi, 2018.</w:t>
      </w:r>
    </w:p>
    <w:p>
      <w:pPr>
        <w:pStyle w:val="FirstParagraph"/>
      </w:pPr>
      <w:r>
        <w:rPr>
          <w:bCs/>
          <w:b/>
        </w:rPr>
        <w:t xml:space="preserve">Research Assistant</w:t>
      </w:r>
      <w:r>
        <w:t xml:space="preserve">, All India Institute of Medical Sciences (AIIMS), New Delhi, India (2014–2017)</w:t>
      </w:r>
    </w:p>
    <w:p>
      <w:pPr>
        <w:numPr>
          <w:ilvl w:val="0"/>
          <w:numId w:val="1004"/>
        </w:numPr>
        <w:pStyle w:val="Compact"/>
      </w:pPr>
      <w:r>
        <w:t xml:space="preserve">Conducted clinical trials on novel antiviral therapies for HIV, with a focus on reducing transmission rates in high-risk populations.</w:t>
      </w:r>
    </w:p>
    <w:p>
      <w:pPr>
        <w:numPr>
          <w:ilvl w:val="0"/>
          <w:numId w:val="1004"/>
        </w:numPr>
        <w:pStyle w:val="Compact"/>
      </w:pPr>
      <w:r>
        <w:t xml:space="preserve">Collaborated with the National AIDS Research Institute (NARI) to design scalable intervention programs in New Delhi.</w:t>
      </w:r>
    </w:p>
    <w:bookmarkEnd w:id="23"/>
    <w:bookmarkStart w:id="24" w:name="publications"/>
    <w:p>
      <w:pPr>
        <w:pStyle w:val="Heading2"/>
      </w:pPr>
      <w:r>
        <w:t xml:space="preserve">Publications</w:t>
      </w:r>
    </w:p>
    <w:p>
      <w:pPr>
        <w:numPr>
          <w:ilvl w:val="0"/>
          <w:numId w:val="1005"/>
        </w:numPr>
        <w:pStyle w:val="Compact"/>
      </w:pPr>
      <w:r>
        <w:rPr>
          <w:bCs/>
          <w:b/>
        </w:rPr>
        <w:t xml:space="preserve">Sharma, P., et al.</w:t>
      </w:r>
      <w:r>
        <w:t xml:space="preserve"> </w:t>
      </w:r>
      <w:r>
        <w:t xml:space="preserve">(2023). "Innovative Diagnostics for Malaria in Urban Slums: A Case Study from New Delhi." *Indian Journal of Medical Research*, 157(4), 345–352.</w:t>
      </w:r>
    </w:p>
    <w:p>
      <w:pPr>
        <w:numPr>
          <w:ilvl w:val="0"/>
          <w:numId w:val="1005"/>
        </w:numPr>
        <w:pStyle w:val="Compact"/>
      </w:pPr>
      <w:r>
        <w:rPr>
          <w:bCs/>
          <w:b/>
        </w:rPr>
        <w:t xml:space="preserve">Sharma, P., et al.</w:t>
      </w:r>
      <w:r>
        <w:t xml:space="preserve"> </w:t>
      </w:r>
      <w:r>
        <w:t xml:space="preserve">(2021). "Genomic Surveillance of Tuberculosis in India: Challenges and Opportunities." *The Lancet Global Health*, 9(7), e891–e892.</w:t>
      </w:r>
    </w:p>
    <w:p>
      <w:pPr>
        <w:numPr>
          <w:ilvl w:val="0"/>
          <w:numId w:val="1005"/>
        </w:numPr>
        <w:pStyle w:val="Compact"/>
      </w:pPr>
      <w:r>
        <w:rPr>
          <w:bCs/>
          <w:b/>
        </w:rPr>
        <w:t xml:space="preserve">Sharma, P., et al.</w:t>
      </w:r>
      <w:r>
        <w:t xml:space="preserve"> </w:t>
      </w:r>
      <w:r>
        <w:t xml:space="preserve">(2019). "Community-Based Interventions to Reduce Dengue Transmission in New Delhi." *PLOS Neglected Tropical Diseases*, 13(6), e0007456.</w:t>
      </w:r>
    </w:p>
    <w:bookmarkEnd w:id="24"/>
    <w:bookmarkStart w:id="25" w:name="professional-skills"/>
    <w:p>
      <w:pPr>
        <w:pStyle w:val="Heading2"/>
      </w:pPr>
      <w:r>
        <w:t xml:space="preserve">Professional Skills</w:t>
      </w:r>
    </w:p>
    <w:p>
      <w:pPr>
        <w:numPr>
          <w:ilvl w:val="0"/>
          <w:numId w:val="1006"/>
        </w:numPr>
        <w:pStyle w:val="Compact"/>
      </w:pPr>
      <w:r>
        <w:t xml:space="preserve">Expertise in molecular biology, bioinformatics, and clinical data analysis.</w:t>
      </w:r>
    </w:p>
    <w:p>
      <w:pPr>
        <w:numPr>
          <w:ilvl w:val="0"/>
          <w:numId w:val="1006"/>
        </w:numPr>
        <w:pStyle w:val="Compact"/>
      </w:pPr>
      <w:r>
        <w:t xml:space="preserve">Familiarity with regulatory frameworks for medical research in India (e.g., ICMR guidelines, Ethics Committee approvals).</w:t>
      </w:r>
    </w:p>
    <w:p>
      <w:pPr>
        <w:numPr>
          <w:ilvl w:val="0"/>
          <w:numId w:val="1006"/>
        </w:numPr>
        <w:pStyle w:val="Compact"/>
      </w:pPr>
      <w:r>
        <w:t xml:space="preserve">Strong proficiency in statistical software (SPSS, R) and laboratory techniques (PCR, ELISA).</w:t>
      </w:r>
    </w:p>
    <w:p>
      <w:pPr>
        <w:numPr>
          <w:ilvl w:val="0"/>
          <w:numId w:val="1006"/>
        </w:numPr>
        <w:pStyle w:val="Compact"/>
      </w:pPr>
      <w:r>
        <w:t xml:space="preserve">Fluency in English and Hindi; basic knowledge of regional languages like Punjabi and Urdu.</w:t>
      </w:r>
    </w:p>
    <w:bookmarkEnd w:id="25"/>
    <w:bookmarkStart w:id="26" w:name="professional-memberships"/>
    <w:p>
      <w:pPr>
        <w:pStyle w:val="Heading2"/>
      </w:pPr>
      <w:r>
        <w:t xml:space="preserve">Professional Memberships</w:t>
      </w:r>
    </w:p>
    <w:p>
      <w:pPr>
        <w:numPr>
          <w:ilvl w:val="0"/>
          <w:numId w:val="1007"/>
        </w:numPr>
        <w:pStyle w:val="Compact"/>
      </w:pPr>
      <w:r>
        <w:t xml:space="preserve">Indian Council of Medical Research (ICMR), New Delhi</w:t>
      </w:r>
    </w:p>
    <w:p>
      <w:pPr>
        <w:numPr>
          <w:ilvl w:val="0"/>
          <w:numId w:val="1007"/>
        </w:numPr>
        <w:pStyle w:val="Compact"/>
      </w:pPr>
      <w:r>
        <w:t xml:space="preserve">National Academy of Medical Sciences (NAMS), India</w:t>
      </w:r>
    </w:p>
    <w:p>
      <w:pPr>
        <w:numPr>
          <w:ilvl w:val="0"/>
          <w:numId w:val="1007"/>
        </w:numPr>
        <w:pStyle w:val="Compact"/>
      </w:pPr>
      <w:r>
        <w:t xml:space="preserve">International Society for Infectious Diseases (ISID)</w:t>
      </w:r>
    </w:p>
    <w:bookmarkEnd w:id="26"/>
    <w:bookmarkStart w:id="27" w:name="awards-honors"/>
    <w:p>
      <w:pPr>
        <w:pStyle w:val="Heading2"/>
      </w:pPr>
      <w:r>
        <w:t xml:space="preserve">Awards &amp; Honors</w:t>
      </w:r>
    </w:p>
    <w:p>
      <w:pPr>
        <w:numPr>
          <w:ilvl w:val="0"/>
          <w:numId w:val="1008"/>
        </w:numPr>
        <w:pStyle w:val="Compact"/>
      </w:pPr>
      <w:r>
        <w:t xml:space="preserve">ICMR Young Scientist Award, 2021 (for contributions to infectious disease research in New Delhi).</w:t>
      </w:r>
    </w:p>
    <w:p>
      <w:pPr>
        <w:numPr>
          <w:ilvl w:val="0"/>
          <w:numId w:val="1008"/>
        </w:numPr>
        <w:pStyle w:val="Compact"/>
      </w:pPr>
      <w:r>
        <w:t xml:space="preserve">National Innovation Award in Biomedical Research, 2018 (recognized for developing cost-effective diagnostic tools).</w:t>
      </w:r>
    </w:p>
    <w:p>
      <w:pPr>
        <w:numPr>
          <w:ilvl w:val="0"/>
          <w:numId w:val="1008"/>
        </w:numPr>
        <w:pStyle w:val="Compact"/>
      </w:pPr>
      <w:r>
        <w:t xml:space="preserve">Best Poster Presentation at the ICMR Annual Conference, 2017.</w:t>
      </w:r>
    </w:p>
    <w:bookmarkEnd w:id="27"/>
    <w:bookmarkStart w:id="28" w:name="language-proficiency"/>
    <w:p>
      <w:pPr>
        <w:pStyle w:val="Heading2"/>
      </w:pPr>
      <w:r>
        <w:t xml:space="preserve">Language Proficiency</w:t>
      </w:r>
    </w:p>
    <w:p>
      <w:pPr>
        <w:numPr>
          <w:ilvl w:val="0"/>
          <w:numId w:val="1009"/>
        </w:numPr>
        <w:pStyle w:val="Compact"/>
      </w:pPr>
      <w:r>
        <w:t xml:space="preserve">English (Fluent)</w:t>
      </w:r>
    </w:p>
    <w:p>
      <w:pPr>
        <w:numPr>
          <w:ilvl w:val="0"/>
          <w:numId w:val="1009"/>
        </w:numPr>
        <w:pStyle w:val="Compact"/>
      </w:pPr>
      <w:r>
        <w:t xml:space="preserve">Hindi (Fluent)</w:t>
      </w:r>
    </w:p>
    <w:p>
      <w:pPr>
        <w:numPr>
          <w:ilvl w:val="0"/>
          <w:numId w:val="1009"/>
        </w:numPr>
        <w:pStyle w:val="Compact"/>
      </w:pPr>
      <w:r>
        <w:t xml:space="preserve">Punjabi (Basic)</w:t>
      </w:r>
    </w:p>
    <w:bookmarkEnd w:id="28"/>
    <w:bookmarkStart w:id="29" w:name="references"/>
    <w:p>
      <w:pPr>
        <w:pStyle w:val="Heading2"/>
      </w:pPr>
      <w:r>
        <w:t xml:space="preserve">References</w:t>
      </w:r>
    </w:p>
    <w:p>
      <w:pPr>
        <w:pStyle w:val="FirstParagraph"/>
      </w:pPr>
      <w:r>
        <w:t xml:space="preserve">Available upon request. Contact Dr. Anil Kumar, Director of the National Institute of Malaria Research, New Delhi, at anil.kumar@nimr.nic.in.</w:t>
      </w:r>
    </w:p>
    <w:bookmarkEnd w:id="29"/>
    <w:p>
      <w:pPr>
        <w:pStyle w:val="BodyText"/>
      </w:pPr>
      <w:r>
        <w:t xml:space="preserve">Curriculum Vitae for Medical Researcher in India New Delhi | Last Updated: October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India New Delhi</dc:title>
  <dc:creator/>
  <dc:language>en</dc:language>
  <cp:keywords/>
  <dcterms:created xsi:type="dcterms:W3CDTF">2026-06-04T01:31:00Z</dcterms:created>
  <dcterms:modified xsi:type="dcterms:W3CDTF">2026-06-04T01:31:00Z</dcterms:modified>
</cp:coreProperties>
</file>

<file path=docProps/custom.xml><?xml version="1.0" encoding="utf-8"?>
<Properties xmlns="http://schemas.openxmlformats.org/officeDocument/2006/custom-properties" xmlns:vt="http://schemas.openxmlformats.org/officeDocument/2006/docPropsVTypes"/>
</file>