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35" w:name="medical-researcher-indonesia-jakarta"/>
    <w:p>
      <w:pPr>
        <w:pStyle w:val="Heading2"/>
      </w:pPr>
      <w:r>
        <w:t xml:space="preserve">Medical Researcher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Arief Wicaksana, M.Sc.</w:t>
      </w:r>
    </w:p>
    <w:p>
      <w:pPr>
        <w:pStyle w:val="BodyText"/>
      </w:pPr>
      <w:r>
        <w:rPr>
          <w:bCs/>
          <w:b/>
        </w:rPr>
        <w:t xml:space="preserve">Email:</w:t>
      </w:r>
      <w:r>
        <w:t xml:space="preserve"> </w:t>
      </w:r>
      <w:r>
        <w:t xml:space="preserve">arief.wicaksana@researchjakarta.id</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solutions tailored to the unique challenges of Indonesia Jakarta. Specializing in infectious diseases, epidemiology, and translational research, I have contributed to groundbreaking studies that address critical healthcare needs in the region. My work bridges academic rigor with practical applications, ensuring that research outcomes directly benefit communities in Jakarta and beyond. As a member of the Indonesian Medical Research Association (IMRA), I actively collaborate with local institutions to foster innovation and capacity building in medical science.</w:t>
      </w:r>
    </w:p>
    <w:bookmarkEnd w:id="21"/>
    <w:bookmarkStart w:id="22" w:name="education"/>
    <w:p>
      <w:pPr>
        <w:pStyle w:val="Heading3"/>
      </w:pPr>
      <w:r>
        <w:t xml:space="preserve">Education</w:t>
      </w:r>
    </w:p>
    <w:p>
      <w:pPr>
        <w:numPr>
          <w:ilvl w:val="0"/>
          <w:numId w:val="1001"/>
        </w:numPr>
        <w:pStyle w:val="Compact"/>
      </w:pPr>
      <w:r>
        <w:rPr>
          <w:bCs/>
          <w:b/>
        </w:rPr>
        <w:t xml:space="preserve">Master of Science in Epidemiology</w:t>
      </w:r>
      <w:r>
        <w:t xml:space="preserve">, Universitas Indonesia, Jakarta (2010)</w:t>
      </w:r>
    </w:p>
    <w:p>
      <w:pPr>
        <w:numPr>
          <w:ilvl w:val="0"/>
          <w:numId w:val="1001"/>
        </w:numPr>
        <w:pStyle w:val="Compact"/>
      </w:pPr>
      <w:r>
        <w:rPr>
          <w:bCs/>
          <w:b/>
        </w:rPr>
        <w:t xml:space="preserve">Bachelor of Medicine, Bachelor of Surgery (MBBS)</w:t>
      </w:r>
      <w:r>
        <w:t xml:space="preserve">, Faculty of Medicine, Universitas Indonesia, Jakarta (2006)</w:t>
      </w:r>
    </w:p>
    <w:p>
      <w:pPr>
        <w:numPr>
          <w:ilvl w:val="0"/>
          <w:numId w:val="1001"/>
        </w:numPr>
        <w:pStyle w:val="Compact"/>
      </w:pPr>
      <w:r>
        <w:rPr>
          <w:bCs/>
          <w:b/>
        </w:rPr>
        <w:t xml:space="preserve">PhD in Medical Research</w:t>
      </w:r>
      <w:r>
        <w:t xml:space="preserve">, National University of Singapore (NUS), Singapore (2015) – Specializing in Infectious Disease Dynamics</w:t>
      </w:r>
    </w:p>
    <w:bookmarkEnd w:id="22"/>
    <w:bookmarkStart w:id="26" w:name="work-experience"/>
    <w:p>
      <w:pPr>
        <w:pStyle w:val="Heading3"/>
      </w:pPr>
      <w:r>
        <w:t xml:space="preserve">Work Experience</w:t>
      </w:r>
    </w:p>
    <w:bookmarkStart w:id="23" w:name="X3df448610caaf3cff27b887e1374834bf90d49d"/>
    <w:p>
      <w:pPr>
        <w:pStyle w:val="Heading4"/>
      </w:pPr>
      <w:r>
        <w:t xml:space="preserve">Senior Researcher – Institute for Health Research, Jakarta (2018–Present)</w:t>
      </w:r>
    </w:p>
    <w:p>
      <w:pPr>
        <w:pStyle w:val="FirstParagraph"/>
      </w:pPr>
      <w:r>
        <w:t xml:space="preserve">Lead investigator for projects on dengue fever and tuberculosis in urban populations. Collaborated with the Indonesian Ministry of Health to design public health interventions. Published 15+ peer-reviewed articles in journals such as *The Lancet Infectious Diseases* and *PLOS Neglected Tropical Diseases*.</w:t>
      </w:r>
    </w:p>
    <w:bookmarkEnd w:id="23"/>
    <w:bookmarkStart w:id="24" w:name="X0b69ba05091e570363f1051f1e9a67e52e9ec3a"/>
    <w:p>
      <w:pPr>
        <w:pStyle w:val="Heading4"/>
      </w:pPr>
      <w:r>
        <w:t xml:space="preserve">Research Fellow – National Institute of Health, Jakarta (2013–2018)</w:t>
      </w:r>
    </w:p>
    <w:p>
      <w:pPr>
        <w:pStyle w:val="FirstParagraph"/>
      </w:pPr>
      <w:r>
        <w:t xml:space="preserve">Conducted studies on antimicrobial resistance and maternal health. Partnered with local hospitals to improve diagnostic accuracy for tropical diseases. Secured funding from the Indonesian Science Fund (RISTEK) for a 5-year project on vaccine efficacy in Jakarta’s diverse demographics.</w:t>
      </w:r>
    </w:p>
    <w:bookmarkEnd w:id="24"/>
    <w:bookmarkStart w:id="25" w:name="Xee54632fc04099e34fccddbad8fbadbb65db3e1"/>
    <w:p>
      <w:pPr>
        <w:pStyle w:val="Heading4"/>
      </w:pPr>
      <w:r>
        <w:t xml:space="preserve">Assistant Researcher – Faculty of Medicine, Universitas Indonesia (2010–2013)</w:t>
      </w:r>
    </w:p>
    <w:p>
      <w:pPr>
        <w:pStyle w:val="FirstParagraph"/>
      </w:pPr>
      <w:r>
        <w:t xml:space="preserve">Supported clinical trials and data analysis for projects on malaria eradication. Mentored graduate students in research methodology and ethical practices. Organized workshops on evidence-based medicine for healthcare professionals in Jakarta.</w:t>
      </w:r>
    </w:p>
    <w:bookmarkEnd w:id="25"/>
    <w:bookmarkEnd w:id="26"/>
    <w:bookmarkStart w:id="27" w:name="research-interests"/>
    <w:p>
      <w:pPr>
        <w:pStyle w:val="Heading3"/>
      </w:pPr>
      <w:r>
        <w:t xml:space="preserve">Research Interests</w:t>
      </w:r>
    </w:p>
    <w:p>
      <w:pPr>
        <w:numPr>
          <w:ilvl w:val="0"/>
          <w:numId w:val="1002"/>
        </w:numPr>
        <w:pStyle w:val="Compact"/>
      </w:pPr>
      <w:r>
        <w:t xml:space="preserve">Infectious disease epidemiology, particularly dengue, tuberculosis, and emerging pathogens.</w:t>
      </w:r>
    </w:p>
    <w:p>
      <w:pPr>
        <w:numPr>
          <w:ilvl w:val="0"/>
          <w:numId w:val="1002"/>
        </w:numPr>
        <w:pStyle w:val="Compact"/>
      </w:pPr>
      <w:r>
        <w:t xml:space="preserve">Translational research linking laboratory findings to community health interventions in Jakarta.</w:t>
      </w:r>
    </w:p>
    <w:p>
      <w:pPr>
        <w:numPr>
          <w:ilvl w:val="0"/>
          <w:numId w:val="1002"/>
        </w:numPr>
        <w:pStyle w:val="Compact"/>
      </w:pPr>
      <w:r>
        <w:t xml:space="preserve">Health systems strengthening and policy development for low-resource settings in Indonesia.</w:t>
      </w:r>
    </w:p>
    <w:p>
      <w:pPr>
        <w:numPr>
          <w:ilvl w:val="0"/>
          <w:numId w:val="1002"/>
        </w:numPr>
        <w:pStyle w:val="Compact"/>
      </w:pPr>
      <w:r>
        <w:t xml:space="preserve">Global health equity with a focus on urban populations in Southeast Asia.</w:t>
      </w:r>
    </w:p>
    <w:bookmarkEnd w:id="27"/>
    <w:bookmarkStart w:id="28" w:name="publications"/>
    <w:p>
      <w:pPr>
        <w:pStyle w:val="Heading3"/>
      </w:pPr>
      <w:r>
        <w:t xml:space="preserve">Publications</w:t>
      </w:r>
    </w:p>
    <w:p>
      <w:pPr>
        <w:numPr>
          <w:ilvl w:val="0"/>
          <w:numId w:val="1003"/>
        </w:numPr>
        <w:pStyle w:val="Compact"/>
      </w:pPr>
      <w:r>
        <w:rPr>
          <w:bCs/>
          <w:b/>
        </w:rPr>
        <w:t xml:space="preserve">Wicaksana, A.</w:t>
      </w:r>
      <w:r>
        <w:t xml:space="preserve">, et al. (2021). "Epidemiology of Dengue in Jakarta: A Decade of Surveillance Data." *Journal of Tropical Medicine*, 12(3), 45–60.</w:t>
      </w:r>
    </w:p>
    <w:p>
      <w:pPr>
        <w:numPr>
          <w:ilvl w:val="0"/>
          <w:numId w:val="1003"/>
        </w:numPr>
        <w:pStyle w:val="Compact"/>
      </w:pPr>
      <w:r>
        <w:rPr>
          <w:bCs/>
          <w:b/>
        </w:rPr>
        <w:t xml:space="preserve">Wicaksana, A.</w:t>
      </w:r>
      <w:r>
        <w:t xml:space="preserve">, et al. (2019). "Antimicrobial Resistance Patterns in Jakarta’s Tertiary Hospitals: A Multicenter Study." *International Journal of Infectious Diseases*, 85, 112–120.</w:t>
      </w:r>
    </w:p>
    <w:p>
      <w:pPr>
        <w:numPr>
          <w:ilvl w:val="0"/>
          <w:numId w:val="1003"/>
        </w:numPr>
        <w:pStyle w:val="Compact"/>
      </w:pPr>
      <w:r>
        <w:rPr>
          <w:bCs/>
          <w:b/>
        </w:rPr>
        <w:t xml:space="preserve">Wicaksana, A.</w:t>
      </w:r>
      <w:r>
        <w:t xml:space="preserve"> </w:t>
      </w:r>
      <w:r>
        <w:t xml:space="preserve">(2017). "Vaccine Efficacy in Urban Populations: Lessons from Jakarta’s Malaria Elimination Program." *PLOS One*, 12(8), e0183456.</w:t>
      </w:r>
    </w:p>
    <w:bookmarkEnd w:id="28"/>
    <w:bookmarkStart w:id="29" w:name="skills"/>
    <w:p>
      <w:pPr>
        <w:pStyle w:val="Heading3"/>
      </w:pPr>
      <w:r>
        <w:t xml:space="preserve">Skills</w:t>
      </w:r>
    </w:p>
    <w:p>
      <w:pPr>
        <w:numPr>
          <w:ilvl w:val="0"/>
          <w:numId w:val="1004"/>
        </w:numPr>
        <w:pStyle w:val="Compact"/>
      </w:pPr>
      <w:r>
        <w:t xml:space="preserve">Advanced data analysis (SPSS, R, Python).</w:t>
      </w:r>
    </w:p>
    <w:p>
      <w:pPr>
        <w:numPr>
          <w:ilvl w:val="0"/>
          <w:numId w:val="1004"/>
        </w:numPr>
        <w:pStyle w:val="Compact"/>
      </w:pPr>
      <w:r>
        <w:t xml:space="preserve">Grant writing and project management for multi-institutional collaborations.</w:t>
      </w:r>
    </w:p>
    <w:p>
      <w:pPr>
        <w:numPr>
          <w:ilvl w:val="0"/>
          <w:numId w:val="1004"/>
        </w:numPr>
        <w:pStyle w:val="Compact"/>
      </w:pPr>
      <w:r>
        <w:t xml:space="preserve">Strong communication skills in English and Indonesian.</w:t>
      </w:r>
    </w:p>
    <w:p>
      <w:pPr>
        <w:numPr>
          <w:ilvl w:val="0"/>
          <w:numId w:val="1004"/>
        </w:numPr>
        <w:pStyle w:val="Compact"/>
      </w:pPr>
      <w:r>
        <w:t xml:space="preserve">Clinical trial design and regulatory compliance (FDA, WHO standards).</w:t>
      </w:r>
    </w:p>
    <w:bookmarkEnd w:id="29"/>
    <w:bookmarkStart w:id="30" w:name="languages"/>
    <w:p>
      <w:pPr>
        <w:pStyle w:val="Heading3"/>
      </w:pPr>
      <w:r>
        <w:t xml:space="preserve">Languages</w:t>
      </w:r>
    </w:p>
    <w:p>
      <w:pPr>
        <w:numPr>
          <w:ilvl w:val="0"/>
          <w:numId w:val="1005"/>
        </w:numPr>
        <w:pStyle w:val="Compact"/>
      </w:pPr>
      <w:r>
        <w:t xml:space="preserve">English – Fluent (IELTS 7.5)</w:t>
      </w:r>
    </w:p>
    <w:p>
      <w:pPr>
        <w:numPr>
          <w:ilvl w:val="0"/>
          <w:numId w:val="1005"/>
        </w:numPr>
        <w:pStyle w:val="Compact"/>
      </w:pPr>
      <w:r>
        <w:t xml:space="preserve">Indonesian – Native speaker</w:t>
      </w:r>
    </w:p>
    <w:p>
      <w:pPr>
        <w:numPr>
          <w:ilvl w:val="0"/>
          <w:numId w:val="1005"/>
        </w:numPr>
        <w:pStyle w:val="Compact"/>
      </w:pPr>
      <w:r>
        <w:t xml:space="preserve">Chinese (Mandarin) – Basic reading/writing</w:t>
      </w:r>
    </w:p>
    <w:bookmarkEnd w:id="30"/>
    <w:bookmarkStart w:id="31" w:name="certifications-and-awards"/>
    <w:p>
      <w:pPr>
        <w:pStyle w:val="Heading3"/>
      </w:pPr>
      <w:r>
        <w:t xml:space="preserve">Certifications and Awards</w:t>
      </w:r>
    </w:p>
    <w:p>
      <w:pPr>
        <w:numPr>
          <w:ilvl w:val="0"/>
          <w:numId w:val="1006"/>
        </w:numPr>
        <w:pStyle w:val="Compact"/>
      </w:pPr>
      <w:r>
        <w:t xml:space="preserve">Award for Excellence in Medical Research, Indonesian Science Foundation (2020)</w:t>
      </w:r>
    </w:p>
    <w:p>
      <w:pPr>
        <w:numPr>
          <w:ilvl w:val="0"/>
          <w:numId w:val="1006"/>
        </w:numPr>
        <w:pStyle w:val="Compact"/>
      </w:pPr>
      <w:r>
        <w:t xml:space="preserve">Certificate in Good Clinical Practice (GCP), WHO (2018)</w:t>
      </w:r>
    </w:p>
    <w:p>
      <w:pPr>
        <w:numPr>
          <w:ilvl w:val="0"/>
          <w:numId w:val="1006"/>
        </w:numPr>
        <w:pStyle w:val="Compact"/>
      </w:pPr>
      <w:r>
        <w:t xml:space="preserve">Leadership Training Program, Asia Pacific Academic Consortium for Public Health (APACPH) – Jakarta, 2017</w:t>
      </w:r>
    </w:p>
    <w:bookmarkEnd w:id="31"/>
    <w:bookmarkStart w:id="32" w:name="community-engagement-and-outreach"/>
    <w:p>
      <w:pPr>
        <w:pStyle w:val="Heading3"/>
      </w:pPr>
      <w:r>
        <w:t xml:space="preserve">Community Engagement and Outreach</w:t>
      </w:r>
    </w:p>
    <w:p>
      <w:pPr>
        <w:pStyle w:val="FirstParagraph"/>
      </w:pPr>
      <w:r>
        <w:t xml:space="preserve">Founded the "Jakarta Health Innovators" network to connect researchers with local health agencies. Regularly participates in public seminars on disease prevention, targeting Jakarta’s urban communities. Collaborated with NGOs to develop low-cost diagnostic tools for rural areas near Jakarta.</w:t>
      </w:r>
    </w:p>
    <w:bookmarkEnd w:id="32"/>
    <w:bookmarkStart w:id="33" w:name="professional-memberships"/>
    <w:p>
      <w:pPr>
        <w:pStyle w:val="Heading3"/>
      </w:pPr>
      <w:r>
        <w:t xml:space="preserve">Professional Memberships</w:t>
      </w:r>
    </w:p>
    <w:p>
      <w:pPr>
        <w:numPr>
          <w:ilvl w:val="0"/>
          <w:numId w:val="1007"/>
        </w:numPr>
        <w:pStyle w:val="Compact"/>
      </w:pPr>
      <w:r>
        <w:t xml:space="preserve">Indonesian Medical Research Association (IMRA)</w:t>
      </w:r>
    </w:p>
    <w:p>
      <w:pPr>
        <w:numPr>
          <w:ilvl w:val="0"/>
          <w:numId w:val="1007"/>
        </w:numPr>
        <w:pStyle w:val="Compact"/>
      </w:pPr>
      <w:r>
        <w:t xml:space="preserve">Asia Pacific Society for Tropical Medicine and Infectious Diseases (APSTMID)</w:t>
      </w:r>
    </w:p>
    <w:p>
      <w:pPr>
        <w:numPr>
          <w:ilvl w:val="0"/>
          <w:numId w:val="1007"/>
        </w:numPr>
        <w:pStyle w:val="Compact"/>
      </w:pPr>
      <w:r>
        <w:t xml:space="preserve">American Society of Tropical Medicine and Hygiene (ASTMH)</w:t>
      </w:r>
    </w:p>
    <w:bookmarkEnd w:id="33"/>
    <w:bookmarkStart w:id="34" w:name="additional-information"/>
    <w:p>
      <w:pPr>
        <w:pStyle w:val="Heading3"/>
      </w:pPr>
      <w:r>
        <w:t xml:space="preserve">Additional Information</w:t>
      </w:r>
    </w:p>
    <w:p>
      <w:pPr>
        <w:pStyle w:val="FirstParagraph"/>
      </w:pPr>
      <w:r>
        <w:rPr>
          <w:bCs/>
          <w:b/>
        </w:rPr>
        <w:t xml:space="preserve">Research Projects in Indonesia Jakarta:</w:t>
      </w:r>
      <w:r>
        <w:t xml:space="preserve"> </w:t>
      </w:r>
      <w:r>
        <w:t xml:space="preserve">- "Urban TB Control Program" (2019–2021): Reduced transmission rates by 30% through targeted screening.</w:t>
      </w:r>
      <w:r>
        <w:t xml:space="preserve"> </w:t>
      </w:r>
      <w:r>
        <w:t xml:space="preserve">- "Dengue Surveillance Network" (2017–Present): Established real-time data collection systems across Jakarta’s districts.</w:t>
      </w:r>
    </w:p>
    <w:p>
      <w:pPr>
        <w:pStyle w:val="BodyText"/>
      </w:pPr>
      <w:r>
        <w:rPr>
          <w:bCs/>
          <w:b/>
        </w:rPr>
        <w:t xml:space="preserve">Volunteer Work:</w:t>
      </w:r>
      <w:r>
        <w:t xml:space="preserve"> </w:t>
      </w:r>
      <w:r>
        <w:t xml:space="preserve">Mentored young researchers at the Indonesian Institute of Sciences (LIPI) and contributed to WHO initiatives in pandemic preparedness.</w:t>
      </w:r>
    </w:p>
    <w:bookmarkEnd w:id="34"/>
    <w:p>
      <w:pPr>
        <w:pStyle w:val="BodyText"/>
      </w:pPr>
      <w:r>
        <w:t xml:space="preserve">This Curriculum Vitae is tailored for a Medical Researcher in Indonesia Jakarta, emphasizing local expertise, regional health challenges, and collaborative research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Indonesia Jakarta</dc:title>
  <dc:creator/>
  <dc:language>en</dc:language>
  <cp:keywords/>
  <dcterms:created xsi:type="dcterms:W3CDTF">2026-06-03T23:18:40Z</dcterms:created>
  <dcterms:modified xsi:type="dcterms:W3CDTF">2026-06-03T23:18:40Z</dcterms:modified>
</cp:coreProperties>
</file>

<file path=docProps/custom.xml><?xml version="1.0" encoding="utf-8"?>
<Properties xmlns="http://schemas.openxmlformats.org/officeDocument/2006/custom-properties" xmlns:vt="http://schemas.openxmlformats.org/officeDocument/2006/docPropsVTypes"/>
</file>