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5" w:name="curriculum-vitae"/>
    <w:p>
      <w:pPr>
        <w:pStyle w:val="Heading1"/>
      </w:pPr>
      <w:r>
        <w:t xml:space="preserve">Curriculum Vitae</w:t>
      </w:r>
    </w:p>
    <w:bookmarkStart w:id="34" w:name="medical-researcher-iraq-baghdad"/>
    <w:p>
      <w:pPr>
        <w:pStyle w:val="Heading2"/>
      </w:pPr>
      <w:r>
        <w:t xml:space="preserve">Medical Researcher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experienced Medical Researcher with a focus on public health, epidemiology, and biomedical innovation. Committed to advancing medical knowledge in Iraq Baghdad through rigorous research, community engagement, and collaboration with local institutions. Proven expertise in designing studies, analyzing data, and publishing findings that address critical health challenges in the region. Passionate about improving healthcare outcomes for Iraqi populations through evidence-based solutions.</w:t>
      </w:r>
    </w:p>
    <w:bookmarkEnd w:id="21"/>
    <w:bookmarkStart w:id="22" w:name="education"/>
    <w:p>
      <w:pPr>
        <w:pStyle w:val="Heading3"/>
      </w:pPr>
      <w:r>
        <w:t xml:space="preserve">Education</w:t>
      </w:r>
    </w:p>
    <w:p>
      <w:pPr>
        <w:numPr>
          <w:ilvl w:val="0"/>
          <w:numId w:val="1001"/>
        </w:numPr>
        <w:pStyle w:val="Compact"/>
      </w:pPr>
      <w:r>
        <w:rPr>
          <w:bCs/>
          <w:b/>
        </w:rPr>
        <w:t xml:space="preserve">MSc in Public Health (Epidemiology)</w:t>
      </w:r>
      <w:r>
        <w:t xml:space="preserve">, University of Baghdad, Iraq (2018–2020)</w:t>
      </w:r>
    </w:p>
    <w:p>
      <w:pPr>
        <w:numPr>
          <w:ilvl w:val="0"/>
          <w:numId w:val="1001"/>
        </w:numPr>
        <w:pStyle w:val="Compact"/>
      </w:pPr>
      <w:r>
        <w:rPr>
          <w:bCs/>
          <w:b/>
        </w:rPr>
        <w:t xml:space="preserve">BSc in Medical Sciences</w:t>
      </w:r>
      <w:r>
        <w:t xml:space="preserve">, College of Medicine, University of Baghdad, Iraq (2014–2018)</w:t>
      </w:r>
    </w:p>
    <w:bookmarkEnd w:id="22"/>
    <w:bookmarkStart w:id="26" w:name="professional-experience"/>
    <w:p>
      <w:pPr>
        <w:pStyle w:val="Heading3"/>
      </w:pPr>
      <w:r>
        <w:t xml:space="preserve">Professional Experience</w:t>
      </w:r>
    </w:p>
    <w:bookmarkStart w:id="23" w:name="medical-researcher"/>
    <w:p>
      <w:pPr>
        <w:pStyle w:val="Heading4"/>
      </w:pPr>
      <w:r>
        <w:t xml:space="preserve">Medical Researcher</w:t>
      </w:r>
    </w:p>
    <w:p>
      <w:pPr>
        <w:pStyle w:val="FirstParagraph"/>
      </w:pPr>
      <w:r>
        <w:rPr>
          <w:bCs/>
          <w:b/>
        </w:rPr>
        <w:t xml:space="preserve">Iraqi Health Research Institute, Baghdad</w:t>
      </w:r>
      <w:r>
        <w:t xml:space="preserve"> </w:t>
      </w:r>
      <w:r>
        <w:t xml:space="preserve">| January 2021 – Present</w:t>
      </w:r>
    </w:p>
    <w:p>
      <w:pPr>
        <w:numPr>
          <w:ilvl w:val="0"/>
          <w:numId w:val="1002"/>
        </w:numPr>
        <w:pStyle w:val="Compact"/>
      </w:pPr>
      <w:r>
        <w:t xml:space="preserve">Led a team of 10 researchers in a study on infectious disease control, focusing on malaria and tuberculosis in Baghdad’s underserved communities.</w:t>
      </w:r>
    </w:p>
    <w:p>
      <w:pPr>
        <w:numPr>
          <w:ilvl w:val="0"/>
          <w:numId w:val="1002"/>
        </w:numPr>
        <w:pStyle w:val="Compact"/>
      </w:pPr>
      <w:r>
        <w:t xml:space="preserve">Collaborated with the Ministry of Health to develop data collection protocols for national health surveys, ensuring compliance with international standards.</w:t>
      </w:r>
    </w:p>
    <w:p>
      <w:pPr>
        <w:numPr>
          <w:ilvl w:val="0"/>
          <w:numId w:val="1002"/>
        </w:numPr>
        <w:pStyle w:val="Compact"/>
      </w:pPr>
      <w:r>
        <w:t xml:space="preserve">Published three peer-reviewed articles in reputable journals such as the "Iraqi Journal of Medical Sciences," highlighting findings on healthcare access disparities in Baghdad.</w:t>
      </w:r>
    </w:p>
    <w:bookmarkEnd w:id="23"/>
    <w:bookmarkStart w:id="24" w:name="research-assistant"/>
    <w:p>
      <w:pPr>
        <w:pStyle w:val="Heading4"/>
      </w:pPr>
      <w:r>
        <w:t xml:space="preserve">Research Assistant</w:t>
      </w:r>
    </w:p>
    <w:p>
      <w:pPr>
        <w:pStyle w:val="FirstParagraph"/>
      </w:pPr>
      <w:r>
        <w:rPr>
          <w:bCs/>
          <w:b/>
        </w:rPr>
        <w:t xml:space="preserve">Baghdad University, Center for Biomedical Research</w:t>
      </w:r>
      <w:r>
        <w:t xml:space="preserve"> </w:t>
      </w:r>
      <w:r>
        <w:t xml:space="preserve">| June 2020 – December 2020</w:t>
      </w:r>
    </w:p>
    <w:p>
      <w:pPr>
        <w:numPr>
          <w:ilvl w:val="0"/>
          <w:numId w:val="1003"/>
        </w:numPr>
        <w:pStyle w:val="Compact"/>
      </w:pPr>
      <w:r>
        <w:t xml:space="preserve">Assisted in a WHO-funded project to evaluate the efficacy of vaccination programs in Baghdad’s schools.</w:t>
      </w:r>
    </w:p>
    <w:p>
      <w:pPr>
        <w:numPr>
          <w:ilvl w:val="0"/>
          <w:numId w:val="1003"/>
        </w:numPr>
        <w:pStyle w:val="Compact"/>
      </w:pPr>
      <w:r>
        <w:t xml:space="preserve">Utilized statistical software (SPSS, R) to analyze large datasets, contributing to reports that influenced public health policy.</w:t>
      </w:r>
    </w:p>
    <w:p>
      <w:pPr>
        <w:numPr>
          <w:ilvl w:val="0"/>
          <w:numId w:val="1003"/>
        </w:numPr>
        <w:pStyle w:val="Compact"/>
      </w:pPr>
      <w:r>
        <w:t xml:space="preserve">Presented research findings at the 2020 Baghdad Health Conference, receiving recognition for innovative methodologies.</w:t>
      </w:r>
    </w:p>
    <w:bookmarkEnd w:id="24"/>
    <w:bookmarkStart w:id="25" w:name="clinical-research-coordinator"/>
    <w:p>
      <w:pPr>
        <w:pStyle w:val="Heading4"/>
      </w:pPr>
      <w:r>
        <w:t xml:space="preserve">Clinical Research Coordinator</w:t>
      </w:r>
    </w:p>
    <w:p>
      <w:pPr>
        <w:pStyle w:val="FirstParagraph"/>
      </w:pPr>
      <w:r>
        <w:rPr>
          <w:bCs/>
          <w:b/>
        </w:rPr>
        <w:t xml:space="preserve">Mansoura General Hospital, Baghdad</w:t>
      </w:r>
      <w:r>
        <w:t xml:space="preserve"> </w:t>
      </w:r>
      <w:r>
        <w:t xml:space="preserve">| July 2019 – May 2020</w:t>
      </w:r>
    </w:p>
    <w:p>
      <w:pPr>
        <w:numPr>
          <w:ilvl w:val="0"/>
          <w:numId w:val="1004"/>
        </w:numPr>
        <w:pStyle w:val="Compact"/>
      </w:pPr>
      <w:r>
        <w:t xml:space="preserve">Managed clinical trials for new pharmaceutical treatments, ensuring adherence to ethical and regulatory guidelines.</w:t>
      </w:r>
    </w:p>
    <w:p>
      <w:pPr>
        <w:numPr>
          <w:ilvl w:val="0"/>
          <w:numId w:val="1004"/>
        </w:numPr>
        <w:pStyle w:val="Compact"/>
      </w:pPr>
      <w:r>
        <w:t xml:space="preserve">Provided training to junior staff on Good Clinical Practice (GCP) and data management protocols.</w:t>
      </w:r>
    </w:p>
    <w:p>
      <w:pPr>
        <w:numPr>
          <w:ilvl w:val="0"/>
          <w:numId w:val="1004"/>
        </w:numPr>
        <w:pStyle w:val="Compact"/>
      </w:pPr>
      <w:r>
        <w:t xml:space="preserve">Contributed to a study on diabetes prevalence in Baghdad’s adult population, which was cited in national health strategy documents.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"Impact of Environmental Factors on Asthma Prevalence in Baghdad"</w:t>
      </w:r>
      <w:r>
        <w:t xml:space="preserve"> </w:t>
      </w:r>
      <w:r>
        <w:t xml:space="preserve">(2022) – Lead Researcher. Published in the "Middle East Journal of Public Health."</w:t>
      </w:r>
    </w:p>
    <w:p>
      <w:pPr>
        <w:numPr>
          <w:ilvl w:val="0"/>
          <w:numId w:val="1005"/>
        </w:numPr>
        <w:pStyle w:val="Compact"/>
      </w:pPr>
      <w:r>
        <w:rPr>
          <w:bCs/>
          <w:b/>
        </w:rPr>
        <w:t xml:space="preserve">"Epidemiological Trends of Malaria in Baghdad’s Rural Areas"</w:t>
      </w:r>
      <w:r>
        <w:t xml:space="preserve"> </w:t>
      </w:r>
      <w:r>
        <w:t xml:space="preserve">(2021) – Collaborated with the World Health Organization to analyze trends and recommend interventions.</w:t>
      </w:r>
    </w:p>
    <w:p>
      <w:pPr>
        <w:numPr>
          <w:ilvl w:val="0"/>
          <w:numId w:val="1005"/>
        </w:numPr>
        <w:pStyle w:val="Compact"/>
      </w:pPr>
      <w:r>
        <w:rPr>
          <w:bCs/>
          <w:b/>
        </w:rPr>
        <w:t xml:space="preserve">"Healthcare Access and Outcomes in Post-Conflict Regions of Iraq"</w:t>
      </w:r>
      <w:r>
        <w:t xml:space="preserve"> </w:t>
      </w:r>
      <w:r>
        <w:t xml:space="preserve">(2020) – Published in the "International Journal of Environmental Research and Public Health."</w:t>
      </w:r>
    </w:p>
    <w:bookmarkEnd w:id="27"/>
    <w:bookmarkStart w:id="28" w:name="publications"/>
    <w:p>
      <w:pPr>
        <w:pStyle w:val="Heading3"/>
      </w:pPr>
      <w:r>
        <w:t xml:space="preserve">Publications</w:t>
      </w:r>
    </w:p>
    <w:p>
      <w:pPr>
        <w:numPr>
          <w:ilvl w:val="0"/>
          <w:numId w:val="1006"/>
        </w:numPr>
        <w:pStyle w:val="Compact"/>
      </w:pPr>
      <w:r>
        <w:t xml:space="preserve">[Your Name], "Challenges in Chronic Disease Management in Baghdad," *Iraqi Journal of Medical Sciences*, 2021.</w:t>
      </w:r>
    </w:p>
    <w:p>
      <w:pPr>
        <w:numPr>
          <w:ilvl w:val="0"/>
          <w:numId w:val="1006"/>
        </w:numPr>
        <w:pStyle w:val="Compact"/>
      </w:pPr>
      <w:r>
        <w:t xml:space="preserve">[Your Name], "Infectious Disease Surveillance in Iraq: A Case Study of Baghdad," *Middle East Health Journal*, 2020.</w:t>
      </w:r>
    </w:p>
    <w:p>
      <w:pPr>
        <w:numPr>
          <w:ilvl w:val="0"/>
          <w:numId w:val="1006"/>
        </w:numPr>
        <w:pStyle w:val="Compact"/>
      </w:pPr>
      <w:r>
        <w:t xml:space="preserve">[Your Name], "Community-Based Interventions for Malaria Control in Urban Settings," *Journal of Global Health Research*, 2019.</w:t>
      </w:r>
    </w:p>
    <w:bookmarkEnd w:id="28"/>
    <w:bookmarkStart w:id="29" w:name="skills"/>
    <w:p>
      <w:pPr>
        <w:pStyle w:val="Heading3"/>
      </w:pPr>
      <w:r>
        <w:t xml:space="preserve">Skills</w:t>
      </w:r>
    </w:p>
    <w:p>
      <w:pPr>
        <w:numPr>
          <w:ilvl w:val="0"/>
          <w:numId w:val="1007"/>
        </w:numPr>
        <w:pStyle w:val="Compact"/>
      </w:pPr>
      <w:r>
        <w:t xml:space="preserve">Advanced knowledge of epidemiological methods and biostatistical analysis.</w:t>
      </w:r>
    </w:p>
    <w:p>
      <w:pPr>
        <w:numPr>
          <w:ilvl w:val="0"/>
          <w:numId w:val="1007"/>
        </w:numPr>
        <w:pStyle w:val="Compact"/>
      </w:pPr>
      <w:r>
        <w:t xml:space="preserve">Proficient in research design, data collection, and interpretation.</w:t>
      </w:r>
    </w:p>
    <w:p>
      <w:pPr>
        <w:numPr>
          <w:ilvl w:val="0"/>
          <w:numId w:val="1007"/>
        </w:numPr>
        <w:pStyle w:val="Compact"/>
      </w:pPr>
      <w:r>
        <w:t xml:space="preserve">Familiarity with ethical standards for medical research (IRB, GCP).</w:t>
      </w:r>
    </w:p>
    <w:p>
      <w:pPr>
        <w:numPr>
          <w:ilvl w:val="0"/>
          <w:numId w:val="1007"/>
        </w:numPr>
        <w:pStyle w:val="Compact"/>
      </w:pPr>
      <w:r>
        <w:t xml:space="preserve">Strong communication skills, including public speaking and scientific writing.</w:t>
      </w:r>
    </w:p>
    <w:p>
      <w:pPr>
        <w:numPr>
          <w:ilvl w:val="0"/>
          <w:numId w:val="1007"/>
        </w:numPr>
        <w:pStyle w:val="Compact"/>
      </w:pPr>
      <w:r>
        <w:t xml:space="preserve">Fluent in Arabic and English; basic knowledge of Kurdish.</w:t>
      </w:r>
    </w:p>
    <w:bookmarkEnd w:id="29"/>
    <w:bookmarkStart w:id="30" w:name="certifications-and-training"/>
    <w:p>
      <w:pPr>
        <w:pStyle w:val="Heading3"/>
      </w:pPr>
      <w:r>
        <w:t xml:space="preserve">Certifications and Training</w:t>
      </w:r>
    </w:p>
    <w:p>
      <w:pPr>
        <w:numPr>
          <w:ilvl w:val="0"/>
          <w:numId w:val="1008"/>
        </w:numPr>
        <w:pStyle w:val="Compact"/>
      </w:pPr>
      <w:r>
        <w:rPr>
          <w:bCs/>
          <w:b/>
        </w:rPr>
        <w:t xml:space="preserve">Good Clinical Practice (GCP) Certification</w:t>
      </w:r>
      <w:r>
        <w:t xml:space="preserve">, WHO, 2021.</w:t>
      </w:r>
    </w:p>
    <w:p>
      <w:pPr>
        <w:numPr>
          <w:ilvl w:val="0"/>
          <w:numId w:val="1008"/>
        </w:numPr>
        <w:pStyle w:val="Compact"/>
      </w:pPr>
      <w:r>
        <w:rPr>
          <w:bCs/>
          <w:b/>
        </w:rPr>
        <w:t xml:space="preserve">Data Analysis for Public Health Research</w:t>
      </w:r>
      <w:r>
        <w:t xml:space="preserve">, Coursera, 2020.</w:t>
      </w:r>
    </w:p>
    <w:p>
      <w:pPr>
        <w:numPr>
          <w:ilvl w:val="0"/>
          <w:numId w:val="1008"/>
        </w:numPr>
        <w:pStyle w:val="Compact"/>
      </w:pPr>
      <w:r>
        <w:rPr>
          <w:bCs/>
          <w:b/>
        </w:rPr>
        <w:t xml:space="preserve">Ethics in Medical Research</w:t>
      </w:r>
      <w:r>
        <w:t xml:space="preserve">, Baghdad University, 2019.</w:t>
      </w:r>
    </w:p>
    <w:bookmarkEnd w:id="30"/>
    <w:bookmarkStart w:id="31" w:name="professional-affiliations"/>
    <w:p>
      <w:pPr>
        <w:pStyle w:val="Heading3"/>
      </w:pPr>
      <w:r>
        <w:t xml:space="preserve">Professional Affiliations</w:t>
      </w:r>
    </w:p>
    <w:p>
      <w:pPr>
        <w:numPr>
          <w:ilvl w:val="0"/>
          <w:numId w:val="1009"/>
        </w:numPr>
        <w:pStyle w:val="Compact"/>
      </w:pPr>
      <w:r>
        <w:t xml:space="preserve">Member, Iraqi Society of Public Health (ISPH), 2021–Present.</w:t>
      </w:r>
    </w:p>
    <w:p>
      <w:pPr>
        <w:numPr>
          <w:ilvl w:val="0"/>
          <w:numId w:val="1009"/>
        </w:numPr>
        <w:pStyle w:val="Compact"/>
      </w:pPr>
      <w:r>
        <w:t xml:space="preserve">Member, Baghdad Medical Research Association, 2019–Present.</w:t>
      </w:r>
    </w:p>
    <w:p>
      <w:pPr>
        <w:numPr>
          <w:ilvl w:val="0"/>
          <w:numId w:val="1009"/>
        </w:numPr>
        <w:pStyle w:val="Compact"/>
      </w:pPr>
      <w:r>
        <w:t xml:space="preserve">Volunteer Researcher, Iraq Red Crescent Society, 2018–2019.</w:t>
      </w:r>
    </w:p>
    <w:bookmarkEnd w:id="31"/>
    <w:bookmarkStart w:id="32" w:name="language-proficiency"/>
    <w:p>
      <w:pPr>
        <w:pStyle w:val="Heading3"/>
      </w:pPr>
      <w:r>
        <w:t xml:space="preserve">Language Proficiency</w:t>
      </w:r>
    </w:p>
    <w:p>
      <w:pPr>
        <w:numPr>
          <w:ilvl w:val="0"/>
          <w:numId w:val="1010"/>
        </w:numPr>
        <w:pStyle w:val="Compact"/>
      </w:pPr>
      <w:r>
        <w:t xml:space="preserve">Arabic: Native.</w:t>
      </w:r>
    </w:p>
    <w:p>
      <w:pPr>
        <w:numPr>
          <w:ilvl w:val="0"/>
          <w:numId w:val="1010"/>
        </w:numPr>
        <w:pStyle w:val="Compact"/>
      </w:pPr>
      <w:r>
        <w:t xml:space="preserve">English: Fluent (IELTS 7.5).</w:t>
      </w:r>
    </w:p>
    <w:p>
      <w:pPr>
        <w:numPr>
          <w:ilvl w:val="0"/>
          <w:numId w:val="1010"/>
        </w:numPr>
        <w:pStyle w:val="Compact"/>
      </w:pPr>
      <w:r>
        <w:t xml:space="preserve">Kurdish: Basic (spoken and written).</w:t>
      </w:r>
    </w:p>
    <w:bookmarkEnd w:id="32"/>
    <w:bookmarkStart w:id="33" w:name="references"/>
    <w:p>
      <w:pPr>
        <w:pStyle w:val="Heading3"/>
      </w:pPr>
      <w:r>
        <w:t xml:space="preserve">References</w:t>
      </w:r>
    </w:p>
    <w:p>
      <w:pPr>
        <w:pStyle w:val="FirstParagraph"/>
      </w:pPr>
      <w:r>
        <w:t xml:space="preserve">Available upon request. Contact [Your Name] at [your.email@example.com] or [phone number].</w:t>
      </w:r>
    </w:p>
    <w:bookmarkEnd w:id="33"/>
    <w:p>
      <w:pPr>
        <w:pStyle w:val="BodyText"/>
      </w:pPr>
      <w:r>
        <w:rPr>
          <w:bCs/>
          <w:b/>
        </w:rPr>
        <w:t xml:space="preserve">Note:</w:t>
      </w:r>
      <w:r>
        <w:t xml:space="preserve"> </w:t>
      </w:r>
      <w:r>
        <w:t xml:space="preserve">This Curriculum Vitae is tailored for a Medical Researcher in Iraq Baghdad, emphasizing local challenges and contributions to healthcare innovation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2026-06-03T10:04:38Z</dcterms:created>
  <dcterms:modified xsi:type="dcterms:W3CDTF">2026-06-03T10:04:38Z</dcterms:modified>
</cp:coreProperties>
</file>

<file path=docProps/custom.xml><?xml version="1.0" encoding="utf-8"?>
<Properties xmlns="http://schemas.openxmlformats.org/officeDocument/2006/custom-properties" xmlns:vt="http://schemas.openxmlformats.org/officeDocument/2006/docPropsVTypes"/>
</file>