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medical-researcher-kazakhstan-almaty"/>
    <w:p>
      <w:pPr>
        <w:pStyle w:val="Heading2"/>
      </w:pPr>
      <w:r>
        <w:t xml:space="preserve">Medical Researcher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Almaty, Kazakhstan | [Street Address, Postal Code]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10 years of experience in advancing healthcare solutions through cutting-edge research. Based in Kazakhstan Almaty, I specialize in [specific field, e.g., molecular biology, infectious diseases, public health]. My work focuses on addressing regional health challenges while contributing to global medical advancements. I am committed to fostering collaboration between Kazakhstani institutions and international research networks to drive impactful discoveries.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Biology</w:t>
      </w:r>
      <w:r>
        <w:t xml:space="preserve">, Al-Farabi Kazakh National University, Almaty, Kazakhstan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Biotechnology</w:t>
      </w:r>
      <w:r>
        <w:t xml:space="preserve">, L.N. Gumilyov Eurasian National University, Astana, Kazakhstan (2006–2010)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senior-research-scientist"/>
    <w:p>
      <w:pPr>
        <w:pStyle w:val="Heading4"/>
      </w:pPr>
      <w: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National Center for Biotechnology, Almaty, Kazakhstan | 2018–Present</w:t>
      </w:r>
    </w:p>
    <w:p>
      <w:pPr>
        <w:numPr>
          <w:ilvl w:val="0"/>
          <w:numId w:val="1002"/>
        </w:numPr>
        <w:pStyle w:val="Compact"/>
      </w:pPr>
      <w:r>
        <w:t xml:space="preserve">Lead a team of 15 researchers in developing diagnostic tools for infectious diseases prevalent in Central Asia.</w:t>
      </w:r>
    </w:p>
    <w:p>
      <w:pPr>
        <w:numPr>
          <w:ilvl w:val="0"/>
          <w:numId w:val="1002"/>
        </w:numPr>
        <w:pStyle w:val="Compact"/>
      </w:pPr>
      <w:r>
        <w:t xml:space="preserve">Collaborated with the Kazakhstan Ministry of Health to design public health interventions for tuberculosis and malaria.</w:t>
      </w:r>
    </w:p>
    <w:p>
      <w:pPr>
        <w:numPr>
          <w:ilvl w:val="0"/>
          <w:numId w:val="1002"/>
        </w:numPr>
        <w:pStyle w:val="Compact"/>
      </w:pPr>
      <w:r>
        <w:t xml:space="preserve">Published 8 peer-reviewed articles in high-impact journals, including [Journal Name], focusing on regional epidemiological trends.</w:t>
      </w:r>
    </w:p>
    <w:p>
      <w:pPr>
        <w:numPr>
          <w:ilvl w:val="0"/>
          <w:numId w:val="1002"/>
        </w:numPr>
        <w:pStyle w:val="Compact"/>
      </w:pPr>
      <w:r>
        <w:t xml:space="preserve">Secured funding from the Kazakhstani Scientific Foundation for a 5-year project on genomic research of viral pathogens.</w:t>
      </w:r>
    </w:p>
    <w:bookmarkEnd w:id="23"/>
    <w:bookmarkStart w:id="24" w:name="medical-researcher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Kazakh Medical University, Almaty, Kazakhstan | 2013–2018</w:t>
      </w:r>
    </w:p>
    <w:p>
      <w:pPr>
        <w:numPr>
          <w:ilvl w:val="0"/>
          <w:numId w:val="1003"/>
        </w:numPr>
        <w:pStyle w:val="Compact"/>
      </w:pPr>
      <w:r>
        <w:t xml:space="preserve">Conducted clinical trials for novel therapies targeting cardiovascular diseases in the Kazakh population.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data collection during field studies, improving research efficiency by 30%.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Central Asian Medical Research Conference in Almaty, highlighting the importance of culturally tailored healthcare solutions.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International Institute for Applied Systems Analysis (IIASA), Almaty, Kazakhstan | 2010–2013</w:t>
      </w:r>
    </w:p>
    <w:p>
      <w:pPr>
        <w:numPr>
          <w:ilvl w:val="0"/>
          <w:numId w:val="1004"/>
        </w:numPr>
        <w:pStyle w:val="Compact"/>
      </w:pPr>
      <w:r>
        <w:t xml:space="preserve">Analyzed health data from the Eurasian region to identify disparities in medical access and outcomes.</w:t>
      </w:r>
    </w:p>
    <w:p>
      <w:pPr>
        <w:numPr>
          <w:ilvl w:val="0"/>
          <w:numId w:val="1004"/>
        </w:numPr>
        <w:pStyle w:val="Compact"/>
      </w:pPr>
      <w:r>
        <w:t xml:space="preserve">Contributed to a WHO-funded study on non-communicable diseases in low-income populations of Kazakhstan.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Journal of Medical Research, 2022. (Co-author, focusing on [specific topic]).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Central Asian Health Review, 2021. (Lead author, addressing [topic related to Kazakhstan Almaty]).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International Journal of Infectious Diseases, 2020. (Collaborative study on viral outbreaks in Central Asia).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molecular biology techniques (PCR, sequencing, CRISPR)</w:t>
      </w:r>
    </w:p>
    <w:p>
      <w:pPr>
        <w:numPr>
          <w:ilvl w:val="0"/>
          <w:numId w:val="1006"/>
        </w:numPr>
        <w:pStyle w:val="Compact"/>
      </w:pPr>
      <w:r>
        <w:t xml:space="preserve">Proficient in statistical analysis tools (SPSS, R, Python)</w:t>
      </w:r>
    </w:p>
    <w:p>
      <w:pPr>
        <w:numPr>
          <w:ilvl w:val="0"/>
          <w:numId w:val="1006"/>
        </w:numPr>
        <w:pStyle w:val="Compact"/>
      </w:pPr>
      <w:r>
        <w:t xml:space="preserve">Culturally competent in Kazakhstan Almaty’s healthcare landscape</w:t>
      </w:r>
    </w:p>
    <w:p>
      <w:pPr>
        <w:numPr>
          <w:ilvl w:val="0"/>
          <w:numId w:val="1006"/>
        </w:numPr>
        <w:pStyle w:val="Compact"/>
      </w:pPr>
      <w:r>
        <w:t xml:space="preserve">Fluent in Kazakh and Russian; proficient in English</w:t>
      </w:r>
    </w:p>
    <w:p>
      <w:pPr>
        <w:numPr>
          <w:ilvl w:val="0"/>
          <w:numId w:val="1006"/>
        </w:numPr>
        <w:pStyle w:val="Compact"/>
      </w:pPr>
      <w:r>
        <w:t xml:space="preserve">Strong project management and grant writing skills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Kazakh Society of Medical Researchers (Member, 2015–Present)</w:t>
      </w:r>
    </w:p>
    <w:p>
      <w:pPr>
        <w:numPr>
          <w:ilvl w:val="0"/>
          <w:numId w:val="1007"/>
        </w:numPr>
        <w:pStyle w:val="Compact"/>
      </w:pPr>
      <w:r>
        <w:t xml:space="preserve">International Society for Infectious Diseases (ISID) – Member</w:t>
      </w:r>
    </w:p>
    <w:p>
      <w:pPr>
        <w:numPr>
          <w:ilvl w:val="0"/>
          <w:numId w:val="1007"/>
        </w:numPr>
        <w:pStyle w:val="Compact"/>
      </w:pPr>
      <w:r>
        <w:t xml:space="preserve">Almaty Health Innovation Network (Co-founder, 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Kazakh (Native)</w:t>
      </w:r>
    </w:p>
    <w:p>
      <w:pPr>
        <w:numPr>
          <w:ilvl w:val="0"/>
          <w:numId w:val="1008"/>
        </w:numPr>
        <w:pStyle w:val="Compact"/>
      </w:pPr>
      <w:r>
        <w:t xml:space="preserve">Russian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 – IELTS 7.5)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at the Almaty Public Health Initiative, providing free medical screenings and health education to underserved communities.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Certificate in Clinical Research Management (2019), Advanced Bioinformatics Training (2021).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20+ students from Kazakhstani universities in medical research methodologies.</w:t>
      </w:r>
    </w:p>
    <w:bookmarkEnd w:id="31"/>
    <w:p>
      <w:pPr>
        <w:pStyle w:val="BodyText"/>
      </w:pPr>
      <w:r>
        <w:t xml:space="preserve">This Curriculum Vitae is tailored for a Medical Researcher in Kazakhstan Almaty, emphasizing local and global contributions to healthcare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Kazakhstan Almaty</dc:title>
  <dc:creator/>
  <dc:language>en</dc:language>
  <cp:keywords/>
  <dcterms:created xsi:type="dcterms:W3CDTF">2026-06-03T22:15:38Z</dcterms:created>
  <dcterms:modified xsi:type="dcterms:W3CDTF">2026-06-03T22:15:38Z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