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Karachi, Sindh, Pakistan</w:t>
      </w:r>
      <w:r>
        <w:br/>
      </w:r>
      <w:r>
        <w:rPr>
          <w:bCs/>
          <w:b/>
        </w:rPr>
        <w:t xml:space="preserve">Email:</w:t>
      </w:r>
      <w:r>
        <w:t xml:space="preserve"> </w:t>
      </w:r>
      <w:r>
        <w:t xml:space="preserve">ayesha.khan@medresearch.pk</w:t>
      </w:r>
      <w:r>
        <w:br/>
      </w:r>
      <w:r>
        <w:rPr>
          <w:bCs/>
          <w:b/>
        </w:rPr>
        <w:t xml:space="preserve">Phone:</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conducting impactful research to address public health challenges in Pakistan, particularly in Karachi. Specialized in infectious diseases, epidemiology, and clinical trials. Committed to advancing healthcare through evidence-based solutions tailored to the unique needs of Pakistan’s population. Proven expertise in designing and executing research projects that align with national health priorities, such as malaria control, diabetes management, and maternal health. A strong collaborator with local institutions in Karachi, including Aga Khan University Hospital and Pakistan Institute of Medical Sciences (PIMS), to drive innovation and policy change.</w:t>
      </w:r>
    </w:p>
    <w:bookmarkEnd w:id="21"/>
    <w:bookmarkStart w:id="22" w:name="education"/>
    <w:p>
      <w:pPr>
        <w:pStyle w:val="Heading2"/>
      </w:pPr>
      <w:r>
        <w:t xml:space="preserve">Education</w:t>
      </w:r>
    </w:p>
    <w:p>
      <w:pPr>
        <w:numPr>
          <w:ilvl w:val="0"/>
          <w:numId w:val="1001"/>
        </w:numPr>
        <w:pStyle w:val="Compact"/>
      </w:pPr>
      <w:r>
        <w:rPr>
          <w:bCs/>
          <w:b/>
        </w:rPr>
        <w:t xml:space="preserve">MSc in Medical Microbiology</w:t>
      </w:r>
      <w:r>
        <w:t xml:space="preserve">, University of Karachi, Pakistan (2010–2013)</w:t>
      </w:r>
    </w:p>
    <w:p>
      <w:pPr>
        <w:numPr>
          <w:ilvl w:val="0"/>
          <w:numId w:val="1001"/>
        </w:numPr>
        <w:pStyle w:val="Compact"/>
      </w:pPr>
      <w:r>
        <w:rPr>
          <w:bCs/>
          <w:b/>
        </w:rPr>
        <w:t xml:space="preserve">Bachelor of Medicine and Bachelor of Surgery (MBBS)</w:t>
      </w:r>
      <w:r>
        <w:t xml:space="preserve">, Dow Medical College, Karachi, Pakistan (2004–2010)</w:t>
      </w:r>
    </w:p>
    <w:p>
      <w:pPr>
        <w:numPr>
          <w:ilvl w:val="0"/>
          <w:numId w:val="1001"/>
        </w:numPr>
        <w:pStyle w:val="Compact"/>
      </w:pPr>
      <w:r>
        <w:rPr>
          <w:bCs/>
          <w:b/>
        </w:rPr>
        <w:t xml:space="preserve">Postgraduate Diploma in Clinical Research</w:t>
      </w:r>
      <w:r>
        <w:t xml:space="preserve">, Aga Khan University, Karachi, Pakistan (2015)</w:t>
      </w:r>
    </w:p>
    <w:bookmarkEnd w:id="22"/>
    <w:bookmarkStart w:id="25" w:name="professional-experience"/>
    <w:p>
      <w:pPr>
        <w:pStyle w:val="Heading2"/>
      </w:pPr>
      <w:r>
        <w:t xml:space="preserve">Professional Experience</w:t>
      </w:r>
    </w:p>
    <w:bookmarkStart w:id="23" w:name="X97f4382386054f619263a25988f092e30c0a75b"/>
    <w:p>
      <w:pPr>
        <w:pStyle w:val="Heading3"/>
      </w:pPr>
      <w:r>
        <w:rPr>
          <w:bCs/>
          <w:b/>
        </w:rPr>
        <w:t xml:space="preserve">Medical Researcher</w:t>
      </w:r>
      <w:r>
        <w:t xml:space="preserve">, Pakistan Institute of Medical Sciences (PIMS), Islamabad (2018–Present)</w:t>
      </w:r>
    </w:p>
    <w:p>
      <w:pPr>
        <w:numPr>
          <w:ilvl w:val="0"/>
          <w:numId w:val="1002"/>
        </w:numPr>
        <w:pStyle w:val="Compact"/>
      </w:pPr>
      <w:r>
        <w:t xml:space="preserve">Lead investigator in a multi-center study on the prevalence of drug-resistant tuberculosis in Karachi, funded by the National Health Services, Regulations and Coordination (NHSCR). The research contributed to the development of updated treatment guidelines for TB management in Pakistan.</w:t>
      </w:r>
    </w:p>
    <w:p>
      <w:pPr>
        <w:numPr>
          <w:ilvl w:val="0"/>
          <w:numId w:val="1002"/>
        </w:numPr>
        <w:pStyle w:val="Compact"/>
      </w:pPr>
      <w:r>
        <w:t xml:space="preserve">Collaborated with local health departments in Karachi to design and implement a mobile health (mHealth) initiative aimed at improving maternal care access in underserved communities. This project was recognized by the World Health Organization (WHO) as a model for low-resource settings.</w:t>
      </w:r>
    </w:p>
    <w:p>
      <w:pPr>
        <w:numPr>
          <w:ilvl w:val="0"/>
          <w:numId w:val="1002"/>
        </w:numPr>
        <w:pStyle w:val="Compact"/>
      </w:pPr>
      <w:r>
        <w:t xml:space="preserve">Published 12 peer-reviewed articles in journals such as the *Pakistani Journal of Medical Sciences* and *Journal of Health Research* on topics ranging from antibiotic resistance to non-communicable diseases (NCDs).</w:t>
      </w:r>
    </w:p>
    <w:bookmarkEnd w:id="23"/>
    <w:bookmarkStart w:id="24" w:name="X2fd342de5c983e528d2d860e130a296317d7f13"/>
    <w:p>
      <w:pPr>
        <w:pStyle w:val="Heading3"/>
      </w:pPr>
      <w:r>
        <w:rPr>
          <w:bCs/>
          <w:b/>
        </w:rPr>
        <w:t xml:space="preserve">Research Fellow</w:t>
      </w:r>
      <w:r>
        <w:t xml:space="preserve">, Aga Khan University Hospital, Karachi (2015–2018)</w:t>
      </w:r>
    </w:p>
    <w:p>
      <w:pPr>
        <w:numPr>
          <w:ilvl w:val="0"/>
          <w:numId w:val="1003"/>
        </w:numPr>
        <w:pStyle w:val="Compact"/>
      </w:pPr>
      <w:r>
        <w:t xml:space="preserve">Conducted a longitudinal study on the impact of environmental factors on respiratory diseases in Karachi’s urban slums. Findings were used to advocate for cleaner air policies and improved sanitation infrastructure.</w:t>
      </w:r>
    </w:p>
    <w:p>
      <w:pPr>
        <w:numPr>
          <w:ilvl w:val="0"/>
          <w:numId w:val="1003"/>
        </w:numPr>
        <w:pStyle w:val="Compact"/>
      </w:pPr>
      <w:r>
        <w:t xml:space="preserve">Trained 20+ junior researchers in data analysis, ethical research practices, and grant writing, fostering a culture of excellence at the institution.</w:t>
      </w:r>
    </w:p>
    <w:p>
      <w:pPr>
        <w:numPr>
          <w:ilvl w:val="0"/>
          <w:numId w:val="1003"/>
        </w:numPr>
        <w:pStyle w:val="Compact"/>
      </w:pPr>
      <w:r>
        <w:t xml:space="preserve">Contributed to a WHO-funded project on vaccine hesitancy among rural populations in Sindh province. The study’s recommendations were adopted by the Pakistan Ministry of Health.</w:t>
      </w:r>
    </w:p>
    <w:bookmarkEnd w:id="24"/>
    <w:bookmarkEnd w:id="25"/>
    <w:bookmarkStart w:id="26" w:name="research-projects"/>
    <w:p>
      <w:pPr>
        <w:pStyle w:val="Heading2"/>
      </w:pPr>
      <w:r>
        <w:t xml:space="preserve">Research Projects</w:t>
      </w:r>
    </w:p>
    <w:p>
      <w:pPr>
        <w:numPr>
          <w:ilvl w:val="0"/>
          <w:numId w:val="1004"/>
        </w:numPr>
        <w:pStyle w:val="Compact"/>
      </w:pPr>
      <w:r>
        <w:rPr>
          <w:bCs/>
          <w:b/>
        </w:rPr>
        <w:t xml:space="preserve">"Epidemiology of Malaria in Karachi: A 5-Year Surveillance Study"</w:t>
      </w:r>
      <w:r>
        <w:t xml:space="preserve"> </w:t>
      </w:r>
      <w:r>
        <w:t xml:space="preserve">(2019–2021): Investigated the role of urbanization and climate change in malaria outbreaks. Published in *Malaria Journal*.</w:t>
      </w:r>
    </w:p>
    <w:p>
      <w:pPr>
        <w:numPr>
          <w:ilvl w:val="0"/>
          <w:numId w:val="1004"/>
        </w:numPr>
        <w:pStyle w:val="Compact"/>
      </w:pPr>
      <w:r>
        <w:rPr>
          <w:bCs/>
          <w:b/>
        </w:rPr>
        <w:t xml:space="preserve">"Diabetes Management Programs in Low-Income Communities of Karachi"</w:t>
      </w:r>
      <w:r>
        <w:t xml:space="preserve"> </w:t>
      </w:r>
      <w:r>
        <w:t xml:space="preserve">(2017–2019): Evaluated the effectiveness of community-based interventions, leading to a 30% reduction in hospital readmissions for diabetic patients.</w:t>
      </w:r>
    </w:p>
    <w:p>
      <w:pPr>
        <w:numPr>
          <w:ilvl w:val="0"/>
          <w:numId w:val="1004"/>
        </w:numPr>
        <w:pStyle w:val="Compact"/>
      </w:pPr>
      <w:r>
        <w:rPr>
          <w:bCs/>
          <w:b/>
        </w:rPr>
        <w:t xml:space="preserve">"Mental Health Awareness Campaigns in Public Schools of Karachi"</w:t>
      </w:r>
      <w:r>
        <w:t xml:space="preserve"> </w:t>
      </w:r>
      <w:r>
        <w:t xml:space="preserve">(2016): Partnered with the Sindh Education Department to develop a curriculum addressing mental health, reaching over 50,000 students.</w:t>
      </w:r>
    </w:p>
    <w:bookmarkEnd w:id="26"/>
    <w:bookmarkStart w:id="27" w:name="publications"/>
    <w:p>
      <w:pPr>
        <w:pStyle w:val="Heading2"/>
      </w:pPr>
      <w:r>
        <w:t xml:space="preserve">Publications</w:t>
      </w:r>
    </w:p>
    <w:p>
      <w:pPr>
        <w:numPr>
          <w:ilvl w:val="0"/>
          <w:numId w:val="1005"/>
        </w:numPr>
        <w:pStyle w:val="Compact"/>
      </w:pPr>
      <w:r>
        <w:t xml:space="preserve">Khan, A. et al. (2021). "Urbanization and Malaria Transmission in Karachi: A Cross-Sectional Analysis." *Pakistani Journal of Medical Sciences*, 37(4), 112–118.</w:t>
      </w:r>
    </w:p>
    <w:p>
      <w:pPr>
        <w:numPr>
          <w:ilvl w:val="0"/>
          <w:numId w:val="1005"/>
        </w:numPr>
        <w:pStyle w:val="Compact"/>
      </w:pPr>
      <w:r>
        <w:t xml:space="preserve">Khan, A. &amp; Ahmed, S. (2020). "Effectiveness of Mobile Health Interventions in Maternal Care: A Karachi Case Study." *Journal of Health Research*, 45(2), 89–95.</w:t>
      </w:r>
    </w:p>
    <w:p>
      <w:pPr>
        <w:numPr>
          <w:ilvl w:val="0"/>
          <w:numId w:val="1005"/>
        </w:numPr>
        <w:pStyle w:val="Compact"/>
      </w:pPr>
      <w:r>
        <w:t xml:space="preserve">Khan, A. (2019). "Antibiotic Resistance in Karachi’s Hospitals: A Call for Policy Reforms." *Pakistani Medical Association Journal*, 69(3), 77–81.</w:t>
      </w:r>
    </w:p>
    <w:bookmarkEnd w:id="27"/>
    <w:bookmarkStart w:id="28" w:name="awards-and-honors"/>
    <w:p>
      <w:pPr>
        <w:pStyle w:val="Heading2"/>
      </w:pPr>
      <w:r>
        <w:t xml:space="preserve">Awards and Honors</w:t>
      </w:r>
    </w:p>
    <w:p>
      <w:pPr>
        <w:numPr>
          <w:ilvl w:val="0"/>
          <w:numId w:val="1006"/>
        </w:numPr>
        <w:pStyle w:val="Compact"/>
      </w:pPr>
      <w:r>
        <w:t xml:space="preserve">Outstanding Researcher Award, Aga Khan University (2019)</w:t>
      </w:r>
    </w:p>
    <w:p>
      <w:pPr>
        <w:numPr>
          <w:ilvl w:val="0"/>
          <w:numId w:val="1006"/>
        </w:numPr>
        <w:pStyle w:val="Compact"/>
      </w:pPr>
      <w:r>
        <w:t xml:space="preserve">National Health Research Grant, Pakistan Council of Scientific and Industrial Research (PCSIR) (2017)</w:t>
      </w:r>
    </w:p>
    <w:p>
      <w:pPr>
        <w:numPr>
          <w:ilvl w:val="0"/>
          <w:numId w:val="1006"/>
        </w:numPr>
        <w:pStyle w:val="Compact"/>
      </w:pPr>
      <w:r>
        <w:t xml:space="preserve">Young Innovator in Public Health, Karachi Medical Association (2016)</w:t>
      </w:r>
    </w:p>
    <w:bookmarkEnd w:id="28"/>
    <w:bookmarkStart w:id="29" w:name="skills"/>
    <w:p>
      <w:pPr>
        <w:pStyle w:val="Heading2"/>
      </w:pPr>
      <w:r>
        <w:t xml:space="preserve">Skills</w:t>
      </w:r>
    </w:p>
    <w:p>
      <w:pPr>
        <w:numPr>
          <w:ilvl w:val="0"/>
          <w:numId w:val="1007"/>
        </w:numPr>
        <w:pStyle w:val="Compact"/>
      </w:pPr>
      <w:r>
        <w:rPr>
          <w:bCs/>
          <w:b/>
        </w:rPr>
        <w:t xml:space="preserve">Technical:</w:t>
      </w:r>
      <w:r>
        <w:t xml:space="preserve"> </w:t>
      </w:r>
      <w:r>
        <w:t xml:space="preserve">Statistical analysis (SPSS, R), molecular biology techniques, clinical trial design.</w:t>
      </w:r>
    </w:p>
    <w:p>
      <w:pPr>
        <w:numPr>
          <w:ilvl w:val="0"/>
          <w:numId w:val="1007"/>
        </w:numPr>
        <w:pStyle w:val="Compact"/>
      </w:pPr>
      <w:r>
        <w:rPr>
          <w:bCs/>
          <w:b/>
        </w:rPr>
        <w:t xml:space="preserve">Languages:</w:t>
      </w:r>
      <w:r>
        <w:t xml:space="preserve"> </w:t>
      </w:r>
      <w:r>
        <w:t xml:space="preserve">English (fluent), Urdu (fluent), Hindi (proficient).</w:t>
      </w:r>
    </w:p>
    <w:p>
      <w:pPr>
        <w:numPr>
          <w:ilvl w:val="0"/>
          <w:numId w:val="1007"/>
        </w:numPr>
        <w:pStyle w:val="Compact"/>
      </w:pPr>
      <w:r>
        <w:rPr>
          <w:bCs/>
          <w:b/>
        </w:rPr>
        <w:t xml:space="preserve">Software:</w:t>
      </w:r>
      <w:r>
        <w:t xml:space="preserve"> </w:t>
      </w:r>
      <w:r>
        <w:t xml:space="preserve">Microsoft Office Suite, EndNote, NVivo.</w:t>
      </w:r>
    </w:p>
    <w:p>
      <w:pPr>
        <w:numPr>
          <w:ilvl w:val="0"/>
          <w:numId w:val="1007"/>
        </w:numPr>
        <w:pStyle w:val="Compact"/>
      </w:pPr>
      <w:r>
        <w:rPr>
          <w:bCs/>
          <w:b/>
        </w:rPr>
        <w:t xml:space="preserve">Other:</w:t>
      </w:r>
      <w:r>
        <w:t xml:space="preserve"> </w:t>
      </w:r>
      <w:r>
        <w:t xml:space="preserve">Project management, grant writing, community engagement.</w:t>
      </w:r>
    </w:p>
    <w:bookmarkEnd w:id="29"/>
    <w:bookmarkStart w:id="30" w:name="certifications"/>
    <w:p>
      <w:pPr>
        <w:pStyle w:val="Heading2"/>
      </w:pPr>
      <w:r>
        <w:t xml:space="preserve">Certifications</w:t>
      </w:r>
    </w:p>
    <w:p>
      <w:pPr>
        <w:numPr>
          <w:ilvl w:val="0"/>
          <w:numId w:val="1008"/>
        </w:numPr>
        <w:pStyle w:val="Compact"/>
      </w:pPr>
      <w:r>
        <w:t xml:space="preserve">Certificate in Good Clinical Practice (GCP), International Council for Harmonisation (ICH) (2016)</w:t>
      </w:r>
    </w:p>
    <w:p>
      <w:pPr>
        <w:numPr>
          <w:ilvl w:val="0"/>
          <w:numId w:val="1008"/>
        </w:numPr>
        <w:pStyle w:val="Compact"/>
      </w:pPr>
      <w:r>
        <w:t xml:space="preserve">Advanced Course in Epidemiology, World Health Organization (WHO) eLearning Platform (2018)</w:t>
      </w:r>
    </w:p>
    <w:bookmarkEnd w:id="30"/>
    <w:bookmarkStart w:id="31" w:name="professional-memberships"/>
    <w:p>
      <w:pPr>
        <w:pStyle w:val="Heading2"/>
      </w:pPr>
      <w:r>
        <w:t xml:space="preserve">Professional Memberships</w:t>
      </w:r>
    </w:p>
    <w:p>
      <w:pPr>
        <w:numPr>
          <w:ilvl w:val="0"/>
          <w:numId w:val="1009"/>
        </w:numPr>
        <w:pStyle w:val="Compact"/>
      </w:pPr>
      <w:r>
        <w:t xml:space="preserve">Pakistan Society of Microbiologists (PSM)</w:t>
      </w:r>
    </w:p>
    <w:p>
      <w:pPr>
        <w:numPr>
          <w:ilvl w:val="0"/>
          <w:numId w:val="1009"/>
        </w:numPr>
        <w:pStyle w:val="Compact"/>
      </w:pPr>
      <w:r>
        <w:t xml:space="preserve">Karachi Medical Association (KMA)</w:t>
      </w:r>
    </w:p>
    <w:p>
      <w:pPr>
        <w:numPr>
          <w:ilvl w:val="0"/>
          <w:numId w:val="1009"/>
        </w:numPr>
        <w:pStyle w:val="Compact"/>
      </w:pPr>
      <w:r>
        <w:t xml:space="preserve">American Society for Microbiology (ASM) – Affiliate Member</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in Pakistan, with a focus on Karachi. It highlights expertise, projects, and contributions relevant to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Pakistan Karachi</dc:title>
  <dc:creator/>
  <dc:language>en</dc:language>
  <cp:keywords/>
  <dcterms:created xsi:type="dcterms:W3CDTF">2025-12-10T16:17:09Z</dcterms:created>
  <dcterms:modified xsi:type="dcterms:W3CDTF">2025-12-10T16:17:09Z</dcterms:modified>
</cp:coreProperties>
</file>

<file path=docProps/custom.xml><?xml version="1.0" encoding="utf-8"?>
<Properties xmlns="http://schemas.openxmlformats.org/officeDocument/2006/custom-properties" xmlns:vt="http://schemas.openxmlformats.org/officeDocument/2006/docPropsVTypes"/>
</file>