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X146bc3fe00e2236e6ce88ab365ba7e3714c60c1"/>
    <w:p>
      <w:pPr>
        <w:pStyle w:val="Heading2"/>
      </w:pPr>
      <w:r>
        <w:t xml:space="preserve">Medical Researcher in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Al-Farhan</w:t>
      </w:r>
      <w:r>
        <w:br/>
      </w:r>
      <w:r>
        <w:rPr>
          <w:bCs/>
          <w:b/>
        </w:rPr>
        <w:t xml:space="preserve">Email:</w:t>
      </w:r>
      <w:r>
        <w:t xml:space="preserve"> </w:t>
      </w:r>
      <w:r>
        <w:t xml:space="preserve">ahmed.al-farhan@research.sa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Medical Researcher with a focus on advancing healthcare solutions in Saudi Arabia. With over 10 years of experience in biomedical research, I have contributed to groundbreaking studies in public health, infectious diseases, and translational medicine. My work aligns with the Kingdom’s Vision 2030 goals of enhancing scientific innovation and healthcare infrastructure. As a researcher based in Riyadh, I aim to bridge global medical advancements with local health challenges, ensuring culturally relevant and sustainable outcomes for the Saudi population.</w:t>
      </w:r>
    </w:p>
    <w:bookmarkEnd w:id="21"/>
    <w:bookmarkStart w:id="22" w:name="education"/>
    <w:p>
      <w:pPr>
        <w:pStyle w:val="Heading3"/>
      </w:pPr>
      <w:r>
        <w:t xml:space="preserve">Education</w:t>
      </w:r>
    </w:p>
    <w:p>
      <w:pPr>
        <w:numPr>
          <w:ilvl w:val="0"/>
          <w:numId w:val="1001"/>
        </w:numPr>
        <w:pStyle w:val="Compact"/>
      </w:pPr>
      <w:r>
        <w:rPr>
          <w:bCs/>
          <w:b/>
        </w:rPr>
        <w:t xml:space="preserve">MSc in Medical Research</w:t>
      </w:r>
      <w:r>
        <w:t xml:space="preserve">, King Saud University, Riyadh, Saudi Arabia (2015)</w:t>
      </w:r>
    </w:p>
    <w:p>
      <w:pPr>
        <w:numPr>
          <w:ilvl w:val="0"/>
          <w:numId w:val="1001"/>
        </w:numPr>
        <w:pStyle w:val="Compact"/>
      </w:pPr>
      <w:r>
        <w:rPr>
          <w:bCs/>
          <w:b/>
        </w:rPr>
        <w:t xml:space="preserve">BSc in Biomedical Science</w:t>
      </w:r>
      <w:r>
        <w:t xml:space="preserve">, College of Science, King Saud University (2012)</w:t>
      </w:r>
    </w:p>
    <w:p>
      <w:pPr>
        <w:numPr>
          <w:ilvl w:val="0"/>
          <w:numId w:val="1001"/>
        </w:numPr>
        <w:pStyle w:val="Compact"/>
      </w:pPr>
      <w:r>
        <w:rPr>
          <w:bCs/>
          <w:b/>
        </w:rPr>
        <w:t xml:space="preserve">PhD in Molecular Genetics</w:t>
      </w:r>
      <w:r>
        <w:t xml:space="preserve">, University of Manchester, UK (2018) – Research focused on genetic disorders in Middle Eastern populations</w:t>
      </w:r>
    </w:p>
    <w:bookmarkEnd w:id="22"/>
    <w:bookmarkStart w:id="26" w:name="professional-experience"/>
    <w:p>
      <w:pPr>
        <w:pStyle w:val="Heading3"/>
      </w:pPr>
      <w:r>
        <w:t xml:space="preserve">Professional Experience</w:t>
      </w:r>
    </w:p>
    <w:bookmarkStart w:id="23" w:name="X056cd84d954aeff274624104fd0ecfdb1d9852a"/>
    <w:p>
      <w:pPr>
        <w:pStyle w:val="Heading4"/>
      </w:pPr>
      <w:r>
        <w:t xml:space="preserve">Senior Research Scientist | Riyadh Biomedical Research Institute (RBRi)</w:t>
      </w:r>
    </w:p>
    <w:p>
      <w:pPr>
        <w:pStyle w:val="FirstParagraph"/>
      </w:pPr>
      <w:r>
        <w:rPr>
          <w:iCs/>
          <w:i/>
        </w:rPr>
        <w:t xml:space="preserve">2019 – Present</w:t>
      </w:r>
    </w:p>
    <w:p>
      <w:pPr>
        <w:numPr>
          <w:ilvl w:val="0"/>
          <w:numId w:val="1002"/>
        </w:numPr>
        <w:pStyle w:val="Compact"/>
      </w:pPr>
      <w:r>
        <w:t xml:space="preserve">Led a multidisciplinary team to investigate the genetic basis of rare diseases in Saudi Arabia, publishing 15 peer-reviewed articles in high-impact journals.</w:t>
      </w:r>
    </w:p>
    <w:p>
      <w:pPr>
        <w:numPr>
          <w:ilvl w:val="0"/>
          <w:numId w:val="1002"/>
        </w:numPr>
        <w:pStyle w:val="Compact"/>
      </w:pPr>
      <w:r>
        <w:t xml:space="preserve">Collaborated with the Ministry of Health to design and implement a national screening program for hereditary cancers, improving early detection rates by 30%.</w:t>
      </w:r>
    </w:p>
    <w:p>
      <w:pPr>
        <w:numPr>
          <w:ilvl w:val="0"/>
          <w:numId w:val="1002"/>
        </w:numPr>
        <w:pStyle w:val="Compact"/>
      </w:pPr>
      <w:r>
        <w:t xml:space="preserve">Developed partnerships with international institutions (e.g., Harvard Medical School) to establish joint research projects on infectious disease control in Riyadh.</w:t>
      </w:r>
    </w:p>
    <w:bookmarkEnd w:id="23"/>
    <w:bookmarkStart w:id="24" w:name="X717c102a65de36dcf3775e90bff81e278d98679"/>
    <w:p>
      <w:pPr>
        <w:pStyle w:val="Heading4"/>
      </w:pPr>
      <w:r>
        <w:t xml:space="preserve">Research Fellow | King Abdullah International Medical Research Center (KAIMRC)</w:t>
      </w:r>
    </w:p>
    <w:p>
      <w:pPr>
        <w:pStyle w:val="FirstParagraph"/>
      </w:pPr>
      <w:r>
        <w:rPr>
          <w:iCs/>
          <w:i/>
        </w:rPr>
        <w:t xml:space="preserve">2016 – 2019</w:t>
      </w:r>
    </w:p>
    <w:p>
      <w:pPr>
        <w:numPr>
          <w:ilvl w:val="0"/>
          <w:numId w:val="1003"/>
        </w:numPr>
        <w:pStyle w:val="Compact"/>
      </w:pPr>
      <w:r>
        <w:t xml:space="preserve">Conducted studies on the epidemiology of diabetes and cardiovascular diseases, contributing to Saudi Arabia’s public health policy frameworks.</w:t>
      </w:r>
    </w:p>
    <w:p>
      <w:pPr>
        <w:numPr>
          <w:ilvl w:val="0"/>
          <w:numId w:val="1003"/>
        </w:numPr>
        <w:pStyle w:val="Compact"/>
      </w:pPr>
      <w:r>
        <w:t xml:space="preserve">Published a landmark study on the role of environmental factors in autoimmune disorders among Riyadh’s urban population.</w:t>
      </w:r>
    </w:p>
    <w:p>
      <w:pPr>
        <w:numPr>
          <w:ilvl w:val="0"/>
          <w:numId w:val="1003"/>
        </w:numPr>
        <w:pStyle w:val="Compact"/>
      </w:pPr>
      <w:r>
        <w:t xml:space="preserve">Provided technical training to 50+ researchers from across the Kingdom, fostering a culture of scientific excellence.</w:t>
      </w:r>
    </w:p>
    <w:bookmarkEnd w:id="24"/>
    <w:bookmarkStart w:id="25" w:name="X827f31491b31d1be50969bd18132a3921b757f2"/>
    <w:p>
      <w:pPr>
        <w:pStyle w:val="Heading4"/>
      </w:pPr>
      <w:r>
        <w:t xml:space="preserve">Assistant Researcher | King Saud University Medical Research Center</w:t>
      </w:r>
    </w:p>
    <w:p>
      <w:pPr>
        <w:pStyle w:val="FirstParagraph"/>
      </w:pPr>
      <w:r>
        <w:rPr>
          <w:iCs/>
          <w:i/>
        </w:rPr>
        <w:t xml:space="preserve">2012 – 2016</w:t>
      </w:r>
    </w:p>
    <w:p>
      <w:pPr>
        <w:numPr>
          <w:ilvl w:val="0"/>
          <w:numId w:val="1004"/>
        </w:numPr>
        <w:pStyle w:val="Compact"/>
      </w:pPr>
      <w:r>
        <w:t xml:space="preserve">Participated in a WHO-funded project to combat antimicrobial resistance, with a focus on Riyadh’s healthcare facilities.</w:t>
      </w:r>
    </w:p>
    <w:p>
      <w:pPr>
        <w:numPr>
          <w:ilvl w:val="0"/>
          <w:numId w:val="1004"/>
        </w:numPr>
        <w:pStyle w:val="Compact"/>
      </w:pPr>
      <w:r>
        <w:t xml:space="preserve">Contributed to the development of a mobile app for patient data collection, streamlining research processes and improving data accuracy.</w:t>
      </w:r>
    </w:p>
    <w:bookmarkEnd w:id="25"/>
    <w:bookmarkEnd w:id="26"/>
    <w:bookmarkStart w:id="27" w:name="research-interests"/>
    <w:p>
      <w:pPr>
        <w:pStyle w:val="Heading3"/>
      </w:pPr>
      <w:r>
        <w:t xml:space="preserve">Research Interests</w:t>
      </w:r>
    </w:p>
    <w:p>
      <w:pPr>
        <w:numPr>
          <w:ilvl w:val="0"/>
          <w:numId w:val="1005"/>
        </w:numPr>
        <w:pStyle w:val="Compact"/>
      </w:pPr>
      <w:r>
        <w:t xml:space="preserve">Genetic epidemiology and precision medicine in Arab populations</w:t>
      </w:r>
    </w:p>
    <w:p>
      <w:pPr>
        <w:numPr>
          <w:ilvl w:val="0"/>
          <w:numId w:val="1005"/>
        </w:numPr>
        <w:pStyle w:val="Compact"/>
      </w:pPr>
      <w:r>
        <w:t xml:space="preserve">Infectious disease dynamics in urban settings (e.g., Riyadh’s climate and demographics)</w:t>
      </w:r>
    </w:p>
    <w:p>
      <w:pPr>
        <w:numPr>
          <w:ilvl w:val="0"/>
          <w:numId w:val="1005"/>
        </w:numPr>
        <w:pStyle w:val="Compact"/>
      </w:pPr>
      <w:r>
        <w:t xml:space="preserve">Translational research bridging laboratory findings to clinical applications</w:t>
      </w:r>
    </w:p>
    <w:p>
      <w:pPr>
        <w:numPr>
          <w:ilvl w:val="0"/>
          <w:numId w:val="1005"/>
        </w:numPr>
        <w:pStyle w:val="Compact"/>
      </w:pPr>
      <w:r>
        <w:t xml:space="preserve">Promoting gender equity in STEM fields within Saudi Arabia</w:t>
      </w:r>
    </w:p>
    <w:bookmarkEnd w:id="27"/>
    <w:bookmarkStart w:id="28" w:name="publications"/>
    <w:p>
      <w:pPr>
        <w:pStyle w:val="Heading3"/>
      </w:pPr>
      <w:r>
        <w:t xml:space="preserve">Publications</w:t>
      </w:r>
    </w:p>
    <w:p>
      <w:pPr>
        <w:numPr>
          <w:ilvl w:val="0"/>
          <w:numId w:val="1006"/>
        </w:numPr>
        <w:pStyle w:val="Compact"/>
      </w:pPr>
      <w:r>
        <w:rPr>
          <w:bCs/>
          <w:b/>
        </w:rPr>
        <w:t xml:space="preserve">Al-Farhan, A. et al.</w:t>
      </w:r>
      <w:r>
        <w:t xml:space="preserve"> </w:t>
      </w:r>
      <w:r>
        <w:t xml:space="preserve">(2022). "Genetic Mutations in Saudi Patients with Rare Autoimmune Disorders." *Journal of Medical Genetics*, 59(4), 210-218.</w:t>
      </w:r>
    </w:p>
    <w:p>
      <w:pPr>
        <w:numPr>
          <w:ilvl w:val="0"/>
          <w:numId w:val="1006"/>
        </w:numPr>
        <w:pStyle w:val="Compact"/>
      </w:pPr>
      <w:r>
        <w:rPr>
          <w:bCs/>
          <w:b/>
        </w:rPr>
        <w:t xml:space="preserve">Al-Farhan, A. et al.</w:t>
      </w:r>
      <w:r>
        <w:t xml:space="preserve"> </w:t>
      </w:r>
      <w:r>
        <w:t xml:space="preserve">(2021). "Epidemiological Trends of Diabetes in Riyadh: A 10-Year Analysis." *Saudi Journal of Medicine and Medical Sciences*, 9(3), 45-52.</w:t>
      </w:r>
    </w:p>
    <w:p>
      <w:pPr>
        <w:numPr>
          <w:ilvl w:val="0"/>
          <w:numId w:val="1006"/>
        </w:numPr>
        <w:pStyle w:val="Compact"/>
      </w:pPr>
      <w:r>
        <w:rPr>
          <w:bCs/>
          <w:b/>
        </w:rPr>
        <w:t xml:space="preserve">Al-Farhan, A. et al.</w:t>
      </w:r>
      <w:r>
        <w:t xml:space="preserve"> </w:t>
      </w:r>
      <w:r>
        <w:t xml:space="preserve">(2020). "Antimicrobial Resistance Patterns in Riyadh Hospitals: Implications for Public Health." *Frontiers in Microbiology*, 11, 1234.</w:t>
      </w:r>
    </w:p>
    <w:bookmarkEnd w:id="28"/>
    <w:bookmarkStart w:id="29" w:name="skills"/>
    <w:p>
      <w:pPr>
        <w:pStyle w:val="Heading3"/>
      </w:pPr>
      <w:r>
        <w:t xml:space="preserve">Skills</w:t>
      </w:r>
    </w:p>
    <w:p>
      <w:pPr>
        <w:numPr>
          <w:ilvl w:val="0"/>
          <w:numId w:val="1007"/>
        </w:numPr>
        <w:pStyle w:val="Compact"/>
      </w:pPr>
      <w:r>
        <w:t xml:space="preserve">Advanced data analysis (R, Python, SPSS)</w:t>
      </w:r>
    </w:p>
    <w:p>
      <w:pPr>
        <w:numPr>
          <w:ilvl w:val="0"/>
          <w:numId w:val="1007"/>
        </w:numPr>
        <w:pStyle w:val="Compact"/>
      </w:pPr>
      <w:r>
        <w:t xml:space="preserve">Grant writing and project management</w:t>
      </w:r>
    </w:p>
    <w:p>
      <w:pPr>
        <w:numPr>
          <w:ilvl w:val="0"/>
          <w:numId w:val="1007"/>
        </w:numPr>
        <w:pStyle w:val="Compact"/>
      </w:pPr>
      <w:r>
        <w:t xml:space="preserve">Clinical trial design and regulatory compliance (FDA, EMA)</w:t>
      </w:r>
    </w:p>
    <w:p>
      <w:pPr>
        <w:numPr>
          <w:ilvl w:val="0"/>
          <w:numId w:val="1007"/>
        </w:numPr>
        <w:pStyle w:val="Compact"/>
      </w:pPr>
      <w:r>
        <w:t xml:space="preserve">Cross-cultural collaboration in multinational research teams</w:t>
      </w:r>
    </w:p>
    <w:bookmarkEnd w:id="29"/>
    <w:bookmarkStart w:id="30" w:name="certifications-training"/>
    <w:p>
      <w:pPr>
        <w:pStyle w:val="Heading3"/>
      </w:pPr>
      <w:r>
        <w:t xml:space="preserve">Certifications &amp; Training</w:t>
      </w:r>
    </w:p>
    <w:p>
      <w:pPr>
        <w:numPr>
          <w:ilvl w:val="0"/>
          <w:numId w:val="1008"/>
        </w:numPr>
        <w:pStyle w:val="Compact"/>
      </w:pPr>
      <w:r>
        <w:t xml:space="preserve">Advanced Certificate in Clinical Research, Saudi Food and Drug Authority (2021)</w:t>
      </w:r>
    </w:p>
    <w:p>
      <w:pPr>
        <w:numPr>
          <w:ilvl w:val="0"/>
          <w:numId w:val="1008"/>
        </w:numPr>
        <w:pStyle w:val="Compact"/>
      </w:pPr>
      <w:r>
        <w:t xml:space="preserve">Certified Project Manager (PMP), PMI (2018)</w:t>
      </w:r>
    </w:p>
    <w:p>
      <w:pPr>
        <w:numPr>
          <w:ilvl w:val="0"/>
          <w:numId w:val="1008"/>
        </w:numPr>
        <w:pStyle w:val="Compact"/>
      </w:pPr>
      <w:r>
        <w:t xml:space="preserve">Training on Good Clinical Practice (GCP) by WHO, 2017</w:t>
      </w:r>
    </w:p>
    <w:bookmarkEnd w:id="30"/>
    <w:bookmarkStart w:id="31" w:name="languages-cultural-competence"/>
    <w:p>
      <w:pPr>
        <w:pStyle w:val="Heading3"/>
      </w:pPr>
      <w:r>
        <w:t xml:space="preserve">Languages &amp; Cultural Competence</w:t>
      </w:r>
    </w:p>
    <w:p>
      <w:pPr>
        <w:pStyle w:val="FirstParagraph"/>
      </w:pPr>
      <w:r>
        <w:t xml:space="preserve">Fluent in Arabic and English. Proficient in understanding and addressing the cultural nuances of Saudi healthcare systems. Experienced in engaging with local communities to ensure research aligns with societal values and needs.</w:t>
      </w:r>
    </w:p>
    <w:bookmarkEnd w:id="31"/>
    <w:bookmarkStart w:id="32" w:name="references"/>
    <w:p>
      <w:pPr>
        <w:pStyle w:val="Heading3"/>
      </w:pPr>
      <w:r>
        <w:t xml:space="preserve">References</w:t>
      </w:r>
    </w:p>
    <w:p>
      <w:pPr>
        <w:pStyle w:val="FirstParagraph"/>
      </w:pPr>
      <w:r>
        <w:t xml:space="preserve">Available upon request. Contact Dr. Ahmed Al-Farhan at ahmed.al-farhan@research.sa for detailed references from academic and professional collaborators in Saudi Arabia Riyadh.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Medical Researcher in Saudi Arabia Riyadh</dc:title>
  <dc:creator/>
  <dc:language>en</dc:language>
  <cp:keywords/>
  <dcterms:created xsi:type="dcterms:W3CDTF">2026-06-03T05:18:42Z</dcterms:created>
  <dcterms:modified xsi:type="dcterms:W3CDTF">2026-06-03T05:18:42Z</dcterms:modified>
</cp:coreProperties>
</file>

<file path=docProps/custom.xml><?xml version="1.0" encoding="utf-8"?>
<Properties xmlns="http://schemas.openxmlformats.org/officeDocument/2006/custom-properties" xmlns:vt="http://schemas.openxmlformats.org/officeDocument/2006/docPropsVTypes"/>
</file>