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[+44 123 456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a strong focus on advancing healthcare innovation in the United Kingdom. Based in Birmingham, I have leveraged my expertise in clinical research, data analysis, and translational medicine to contribute to groundbreaking studies across diverse medical fields. My career is driven by a commitment to improving patient outcomes through evidence-based research and collaboration with leading institutions in Birmingham and beyond. With a proven track record of securing funding, publishing peer-reviewed articles, and mentoring junior researchers, I aim to foster interdisciplinary partnerships that address pressing health challenges in the UK.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X3f6358564336f57a5c3e7d605e8ddb6323304d7"/>
    <w:p>
      <w:pPr>
        <w:pStyle w:val="Heading3"/>
      </w:pPr>
      <w:r>
        <w:t xml:space="preserve">Doctor of Philosophy (PhD) in 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"Investigating the Role of MicroRNAs in Cardiovascular Disease Progression"</w:t>
      </w:r>
    </w:p>
    <w:p>
      <w:pPr>
        <w:numPr>
          <w:ilvl w:val="0"/>
          <w:numId w:val="1001"/>
        </w:numPr>
        <w:pStyle w:val="Compact"/>
      </w:pPr>
      <w:r>
        <w:t xml:space="preserve">Focus Areas: Molecular Biology, Biostatistics, and Clinical Translational Research</w:t>
      </w:r>
    </w:p>
    <w:p>
      <w:pPr>
        <w:numPr>
          <w:ilvl w:val="0"/>
          <w:numId w:val="1001"/>
        </w:numPr>
        <w:pStyle w:val="Compact"/>
      </w:pPr>
      <w:r>
        <w:t xml:space="preserve">Awarded the [University Name] Research Excellence Award for innovative methodologies in gene expression analysis.</w:t>
      </w:r>
    </w:p>
    <w:bookmarkEnd w:id="21"/>
    <w:bookmarkStart w:id="22" w:name="msc-in-public-health-distinction"/>
    <w:p>
      <w:pPr>
        <w:pStyle w:val="Heading3"/>
      </w:pPr>
      <w:r>
        <w:t xml:space="preserve">MSc in Public Health (Distinction)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epidemiology, health policy, and global health systems.</w:t>
      </w:r>
    </w:p>
    <w:p>
      <w:pPr>
        <w:numPr>
          <w:ilvl w:val="0"/>
          <w:numId w:val="1002"/>
        </w:numPr>
        <w:pStyle w:val="Compact"/>
      </w:pPr>
      <w:r>
        <w:t xml:space="preserve">Conducted a research project on the socioeconomic determinants of chronic disease prevalence in urban populations.</w:t>
      </w:r>
    </w:p>
    <w:bookmarkEnd w:id="22"/>
    <w:bookmarkStart w:id="23" w:name="bsc-hons-in-biomedical-sciences"/>
    <w:p>
      <w:pPr>
        <w:pStyle w:val="Heading3"/>
      </w:pPr>
      <w:r>
        <w:t xml:space="preserve">BSc (Hons) in Biomedical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Graduate Research Assistant in the School of Biosciences, focusing on cancer immunology.</w:t>
      </w:r>
    </w:p>
    <w:p>
      <w:pPr>
        <w:numPr>
          <w:ilvl w:val="0"/>
          <w:numId w:val="1003"/>
        </w:numPr>
        <w:pStyle w:val="Compact"/>
      </w:pPr>
      <w:r>
        <w:t xml:space="preserve">Recognized with the [University Name] Outstanding Undergraduate Researcher Award.</w:t>
      </w:r>
    </w:p>
    <w:bookmarkEnd w:id="23"/>
    <w:bookmarkEnd w:id="24"/>
    <w:bookmarkStart w:id="27" w:name="research-experience"/>
    <w:p>
      <w:pPr>
        <w:pStyle w:val="Heading2"/>
      </w:pPr>
      <w:r>
        <w:t xml:space="preserve">Research Experience</w:t>
      </w:r>
    </w:p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Birmingham Institute of Cardiovascular Sciences (BICS)</w:t>
      </w:r>
      <w:r>
        <w:t xml:space="preserve">, Birmingham, United Kingdom</w:t>
      </w:r>
      <w:r>
        <w:br/>
      </w: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study funded by the British Heart Foundation, exploring biomarkers for early detection of heart failure.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at Queen Elizabeth Hospital Birmingham to design and implement clinical trials involving over 1,000 patients.</w:t>
      </w:r>
    </w:p>
    <w:p>
      <w:pPr>
        <w:numPr>
          <w:ilvl w:val="0"/>
          <w:numId w:val="1004"/>
        </w:numPr>
        <w:pStyle w:val="Compact"/>
      </w:pPr>
      <w:r>
        <w:t xml:space="preserve">Published 6 peer-reviewed articles in high-impact journals such as *The Lancet* and *Circulation*, with a focus on molecular mechanisms of cardiovascular disease.</w:t>
      </w:r>
    </w:p>
    <w:p>
      <w:pPr>
        <w:numPr>
          <w:ilvl w:val="0"/>
          <w:numId w:val="1004"/>
        </w:numPr>
        <w:pStyle w:val="Compact"/>
      </w:pPr>
      <w:r>
        <w:t xml:space="preserve">Developed a novel bioinformatics pipeline for analyzing RNA sequencing data, improving the accuracy of gene expression profiling by 20%.</w:t>
      </w:r>
    </w:p>
    <w:bookmarkEnd w:id="25"/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Investigated the role of epigenetic modifications in cancer progression, supported by a £250,000 grant from the Medical Research Council (MRC).</w:t>
      </w:r>
    </w:p>
    <w:p>
      <w:pPr>
        <w:numPr>
          <w:ilvl w:val="0"/>
          <w:numId w:val="1005"/>
        </w:numPr>
        <w:pStyle w:val="Compact"/>
      </w:pPr>
      <w:r>
        <w:t xml:space="preserve">Contributed to a multi-center study involving 12 UK hospitals, resulting in the identification of two novel therapeutic targets for breast cancer.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European Society of Cardiology Congress in Barcelona, Spain, and received the Young Researcher Award.</w:t>
      </w:r>
    </w:p>
    <w:bookmarkEnd w:id="26"/>
    <w:bookmarkEnd w:id="27"/>
    <w:bookmarkStart w:id="30" w:name="work-experience"/>
    <w:p>
      <w:pPr>
        <w:pStyle w:val="Heading2"/>
      </w:pPr>
      <w:r>
        <w:t xml:space="preserve">Work Experience</w:t>
      </w:r>
    </w:p>
    <w:bookmarkStart w:id="28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Birmingham Health Partners (BHP)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Managed a team of 5 researchers to develop AI-driven tools for diagnosing neurological disorders.</w:t>
      </w:r>
    </w:p>
    <w:p>
      <w:pPr>
        <w:numPr>
          <w:ilvl w:val="0"/>
          <w:numId w:val="1006"/>
        </w:numPr>
        <w:pStyle w:val="Compact"/>
      </w:pPr>
      <w:r>
        <w:t xml:space="preserve">Partnered with the NHS to integrate machine learning models into clinical workflows, reducing diagnostic delays by 30%.</w:t>
      </w:r>
    </w:p>
    <w:p>
      <w:pPr>
        <w:numPr>
          <w:ilvl w:val="0"/>
          <w:numId w:val="1006"/>
        </w:numPr>
        <w:pStyle w:val="Compact"/>
      </w:pPr>
      <w:r>
        <w:t xml:space="preserve">Secured £500,000 in funding through the National Institute for Health Research (NIHR) for a pilot project on personalized medicine.</w:t>
      </w:r>
    </w:p>
    <w:bookmarkEnd w:id="28"/>
    <w:bookmarkStart w:id="29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for Health Research (NIHR) Biomedical Research Centre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the design of a randomized controlled trial evaluating the efficacy of a new anticoagulant drug.</w:t>
      </w:r>
    </w:p>
    <w:p>
      <w:pPr>
        <w:numPr>
          <w:ilvl w:val="0"/>
          <w:numId w:val="1007"/>
        </w:numPr>
        <w:pStyle w:val="Compact"/>
      </w:pPr>
      <w:r>
        <w:t xml:space="preserve">Conducted literature reviews and data collection for a systematic review on stroke prevention strategies, published in *The BMJ*.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"MicroRNA-146a as a Biomarker for Cardiovascular Disease." *Circulation*,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"Epigenetic Regulation of Tumor Progression in Breast Cancer." *Nature Reviews Cancer*,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"AI Applications in Neurological Diagnostics: A Birmingham Case Study." *Journal of Medical Artificial Intelligence*, [Year].</w:t>
      </w:r>
    </w:p>
    <w:bookmarkEnd w:id="31"/>
    <w:bookmarkStart w:id="32" w:name="conferences-and-presentations"/>
    <w:p>
      <w:pPr>
        <w:pStyle w:val="Heading2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at the British Cardiovascular Society Annual Conference, Birmingham, 2023.</w:t>
      </w:r>
    </w:p>
    <w:p>
      <w:pPr>
        <w:numPr>
          <w:ilvl w:val="0"/>
          <w:numId w:val="1009"/>
        </w:numPr>
        <w:pStyle w:val="Compact"/>
      </w:pPr>
      <w:r>
        <w:t xml:space="preserve">Panelist at the UK Medical Research Council (MRC) Symposium on Translational Research, London, 2022.</w:t>
      </w:r>
    </w:p>
    <w:p>
      <w:pPr>
        <w:numPr>
          <w:ilvl w:val="0"/>
          <w:numId w:val="1009"/>
        </w:numPr>
        <w:pStyle w:val="Compact"/>
      </w:pPr>
      <w:r>
        <w:t xml:space="preserve">Oral Presentation: "Biomarkers for Early Heart Failure Detection," European Society of Cardiology Congress, 2021.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molecular biology techniques (PCR, ELISA, CRISPR-Cas9).</w:t>
      </w:r>
    </w:p>
    <w:p>
      <w:pPr>
        <w:numPr>
          <w:ilvl w:val="0"/>
          <w:numId w:val="1010"/>
        </w:numPr>
        <w:pStyle w:val="Compact"/>
      </w:pPr>
      <w:r>
        <w:t xml:space="preserve">Expertise in statistical analysis using R and SPSS.</w:t>
      </w:r>
    </w:p>
    <w:p>
      <w:pPr>
        <w:numPr>
          <w:ilvl w:val="0"/>
          <w:numId w:val="1010"/>
        </w:numPr>
        <w:pStyle w:val="Compact"/>
      </w:pPr>
      <w:r>
        <w:t xml:space="preserve">Familiarity with AI/ML tools (Python, TensorFlow) for biomedical applications.</w:t>
      </w:r>
    </w:p>
    <w:p>
      <w:pPr>
        <w:numPr>
          <w:ilvl w:val="0"/>
          <w:numId w:val="1010"/>
        </w:numPr>
        <w:pStyle w:val="Compact"/>
      </w:pPr>
      <w:r>
        <w:t xml:space="preserve">Clinical trial design and regulatory compliance (GCP, FDA guidelines).</w:t>
      </w:r>
    </w:p>
    <w:bookmarkEnd w:id="33"/>
    <w:bookmarkStart w:id="3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11"/>
        </w:numPr>
        <w:pStyle w:val="Compact"/>
      </w:pPr>
      <w:r>
        <w:t xml:space="preserve">NIHR Clinical Researcher Certificate, [Year]</w:t>
      </w:r>
    </w:p>
    <w:p>
      <w:pPr>
        <w:numPr>
          <w:ilvl w:val="0"/>
          <w:numId w:val="1011"/>
        </w:numPr>
        <w:pStyle w:val="Compact"/>
      </w:pPr>
      <w:r>
        <w:t xml:space="preserve">Good Clinical Practice (GCP) Certification, [Institution], [Year]</w:t>
      </w:r>
    </w:p>
    <w:p>
      <w:pPr>
        <w:numPr>
          <w:ilvl w:val="0"/>
          <w:numId w:val="1011"/>
        </w:numPr>
        <w:pStyle w:val="Compact"/>
      </w:pPr>
      <w:r>
        <w:t xml:space="preserve">Data Science for Healthcare Professionals Course, University of Birmingham, [Year]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Fellow of the Royal Society of Biology (FRSB)</w:t>
      </w:r>
    </w:p>
    <w:p>
      <w:pPr>
        <w:numPr>
          <w:ilvl w:val="0"/>
          <w:numId w:val="1012"/>
        </w:numPr>
        <w:pStyle w:val="Compact"/>
      </w:pPr>
      <w:r>
        <w:t xml:space="preserve">Active participant in the Birmingham Medical Research Network.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Birmingham Youth Science Academy, 2021–Present.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2025-12-10T09:15:41Z</dcterms:created>
  <dcterms:modified xsi:type="dcterms:W3CDTF">2025-12-10T09:15:41Z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