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dical-researcher-united-states-houston"/>
    <w:p>
      <w:pPr>
        <w:pStyle w:val="Heading2"/>
      </w:pPr>
      <w:r>
        <w:t xml:space="preserve">Medical Researcher | United States Houston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biomedical sciences, particularly in oncology, immunology, and translational medicine. Based in the United States Houston, a global hub for healthcare innovation and research institutions such as MD Anderson Cancer Center and Baylor College of Medicine. Proficient in designing and executing cutting-edge research projects that address critical health challenges. Committed to fostering collaboration between academic institutions, industry partners, and community organizations to drive impactful medical discoveries. A strong advocate for evidence-based practices and patient-centered care, with a track record of publishing high-impact peer-reviewed articles and securing competitive grants from federal agencies like the National Institutes of Health (NIH). Ready to contribute expertise in a dynamic research environment in United States Houston.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Sciences</w:t>
      </w:r>
      <w:r>
        <w:t xml:space="preserve">, University of Texas Health Science Center at Houston,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 in Immunology</w:t>
      </w:r>
      <w:r>
        <w:t xml:space="preserve">, Baylor College of Medicine,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 in Biological Sciences</w:t>
      </w:r>
      <w:r>
        <w:t xml:space="preserve">, Rice University, 2010</w:t>
      </w:r>
    </w:p>
    <w:bookmarkEnd w:id="21"/>
    <w:bookmarkStart w:id="25" w:name="research-experience"/>
    <w:p>
      <w:pPr>
        <w:pStyle w:val="Heading3"/>
      </w:pPr>
      <w:r>
        <w:t xml:space="preserve">Research Experience</w:t>
      </w:r>
    </w:p>
    <w:bookmarkStart w:id="22" w:name="X7ba07e65181c4060c1de6da2f029602fa9f1022"/>
    <w:p>
      <w:pPr>
        <w:pStyle w:val="Heading4"/>
      </w:pPr>
      <w:r>
        <w:t xml:space="preserve">Senior Research Scientist | MD Anderson Cancer Center, Houston, TX (2018–Present)</w:t>
      </w:r>
    </w:p>
    <w:p>
      <w:pPr>
        <w:numPr>
          <w:ilvl w:val="0"/>
          <w:numId w:val="1002"/>
        </w:numPr>
        <w:pStyle w:val="Compact"/>
      </w:pPr>
      <w:r>
        <w:t xml:space="preserve">Lead investigator on a NIH-funded project focused on developing novel immunotherapies for metastatic breast cancer, with a focus on CAR-T cell engineering and tumor microenvironment modulation.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design clinical trials evaluating the efficacy of combination therapies in patients with advanced-stage solid tumors.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such as *Nature Cancer* and *Journal of Clinical Oncology*, contributing to the global understanding of cancer immunology.</w:t>
      </w:r>
    </w:p>
    <w:p>
      <w:pPr>
        <w:numPr>
          <w:ilvl w:val="0"/>
          <w:numId w:val="1002"/>
        </w:numPr>
        <w:pStyle w:val="Compact"/>
      </w:pPr>
      <w:r>
        <w:t xml:space="preserve">Presented findings at national conferences, including the American Society of Clinical Oncology (ASCO) Annual Meeting in Chicago and the AACR Annual Meeting in Houston.</w:t>
      </w:r>
    </w:p>
    <w:bookmarkEnd w:id="22"/>
    <w:bookmarkStart w:id="23" w:name="X4a4d868fb5072ce61cfbffa8887c7e1067da9cf"/>
    <w:p>
      <w:pPr>
        <w:pStyle w:val="Heading4"/>
      </w:pPr>
      <w:r>
        <w:t xml:space="preserve">Postdoctoral Fellow | Baylor College of Medicine, Houston, TX (2015–2018)</w:t>
      </w:r>
    </w:p>
    <w:p>
      <w:pPr>
        <w:numPr>
          <w:ilvl w:val="0"/>
          <w:numId w:val="1003"/>
        </w:numPr>
        <w:pStyle w:val="Compact"/>
      </w:pPr>
      <w:r>
        <w:t xml:space="preserve">Conducted research on the role of epigenetic modifications in cancer progression, utilizing CRISPR-Cas9 and single-cell RNA sequencing technologies.</w:t>
      </w:r>
    </w:p>
    <w:p>
      <w:pPr>
        <w:numPr>
          <w:ilvl w:val="0"/>
          <w:numId w:val="1003"/>
        </w:numPr>
        <w:pStyle w:val="Compact"/>
      </w:pPr>
      <w:r>
        <w:t xml:space="preserve">Developed a novel bioinformatics pipeline to analyze large-scale genomic datasets, resulting in the identification of biomarkers for early detection of pancreatic cancer.</w:t>
      </w:r>
    </w:p>
    <w:p>
      <w:pPr>
        <w:numPr>
          <w:ilvl w:val="0"/>
          <w:numId w:val="1003"/>
        </w:numPr>
        <w:pStyle w:val="Compact"/>
      </w:pPr>
      <w:r>
        <w:t xml:space="preserve">Received the prestigious Pew Scholars in Biomedical Sciences Award (2017) for innovative research on tumor heterogeneity.</w:t>
      </w:r>
    </w:p>
    <w:bookmarkEnd w:id="23"/>
    <w:bookmarkStart w:id="24" w:name="Xe0162376f0552dded3fe680c66c043a9c4bb811"/>
    <w:p>
      <w:pPr>
        <w:pStyle w:val="Heading4"/>
      </w:pPr>
      <w:r>
        <w:t xml:space="preserve">Research Assistant | University of Texas Health Science Center, Houston, TX (2012–2015)</w:t>
      </w:r>
    </w:p>
    <w:p>
      <w:pPr>
        <w:numPr>
          <w:ilvl w:val="0"/>
          <w:numId w:val="1004"/>
        </w:numPr>
        <w:pStyle w:val="Compact"/>
      </w:pPr>
      <w:r>
        <w:t xml:space="preserve">Contributed to a study on the molecular mechanisms of neurodegenerative diseases, publishing findings in *Cell Reports*.</w:t>
      </w:r>
    </w:p>
    <w:p>
      <w:pPr>
        <w:numPr>
          <w:ilvl w:val="0"/>
          <w:numId w:val="1004"/>
        </w:numPr>
        <w:pStyle w:val="Compact"/>
      </w:pPr>
      <w:r>
        <w:t xml:space="preserve">Managed laboratory operations and trained junior researchers in techniques such as flow cytometry, Western blotting, and ELISA assays.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Smith, J. et al. (2023). "Targeting Tumor-Associated Macrophages with Nanoparticle-Based Immunotherapy." *Nature Cancer*, 4(5), 123–145.</w:t>
      </w:r>
    </w:p>
    <w:p>
      <w:pPr>
        <w:numPr>
          <w:ilvl w:val="0"/>
          <w:numId w:val="1005"/>
        </w:numPr>
        <w:pStyle w:val="Compact"/>
      </w:pPr>
      <w:r>
        <w:t xml:space="preserve">Johnson, R. et al. (2022). "Epigenetic Reprogramming in Pancreatic Cancer: Implications for Early Detection." *Journal of Clinical Oncology*, 40(18), 2098–2109.</w:t>
      </w:r>
    </w:p>
    <w:p>
      <w:pPr>
        <w:numPr>
          <w:ilvl w:val="0"/>
          <w:numId w:val="1005"/>
        </w:numPr>
        <w:pStyle w:val="Compact"/>
      </w:pPr>
      <w:r>
        <w:t xml:space="preserve">Lee, K. et al. (2021). "Single-Cell Analysis Reveals Tumor Heterogeneity in Breast Cancer Patients." *Cancer Research*, 81(9), 4567–4579.</w:t>
      </w:r>
    </w:p>
    <w:bookmarkEnd w:id="26"/>
    <w:bookmarkStart w:id="27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Institutes of Health (NIH) R01 Grant</w:t>
      </w:r>
      <w:r>
        <w:t xml:space="preserve"> </w:t>
      </w:r>
      <w:r>
        <w:t xml:space="preserve">(2021–2025): $4.5 million for "Next-Generation CAR-T Therapies for Solid Tumors."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Pew Scholars in Biomedical Sciences Award</w:t>
      </w:r>
      <w:r>
        <w:t xml:space="preserve"> </w:t>
      </w:r>
      <w:r>
        <w:t xml:space="preserve">(2017): $350,000 to investigate epigenetic mechanisms in cancer.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Texas Cancer Research Coordinating Committee Grant</w:t>
      </w:r>
      <w:r>
        <w:t xml:space="preserve"> </w:t>
      </w:r>
      <w:r>
        <w:t xml:space="preserve">(2019): $2.1 million for "Early Detection of Pancreatic Cancer through Liquid Biopsy."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CRISPR-Cas9, flow cytometry, single-cell RNA sequencing, bioinformatics (Python/R), ELISA.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Clinical trial design, translational research, data analysis (SPSS, GraphPad Prism).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Grant writing, scientific writing, public speaking at national conferences.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Recipient of the 2022 Houston Medical Innovator Award for groundbreaking work in cancer immunotherapy.</w:t>
      </w:r>
    </w:p>
    <w:p>
      <w:pPr>
        <w:numPr>
          <w:ilvl w:val="0"/>
          <w:numId w:val="1008"/>
        </w:numPr>
        <w:pStyle w:val="Compact"/>
      </w:pPr>
      <w:r>
        <w:t xml:space="preserve">Featured in *Forbes* "30 Under 30" list (Healthcare) in 2019.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MD Anderson Cancer Center (2021).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Society of Clinical Oncology (ASCO)</w:t>
      </w:r>
    </w:p>
    <w:p>
      <w:pPr>
        <w:numPr>
          <w:ilvl w:val="0"/>
          <w:numId w:val="1009"/>
        </w:numPr>
        <w:pStyle w:val="Compact"/>
      </w:pPr>
      <w:r>
        <w:t xml:space="preserve">American Association for Cancer Research (AACR)</w:t>
      </w:r>
    </w:p>
    <w:p>
      <w:pPr>
        <w:numPr>
          <w:ilvl w:val="0"/>
          <w:numId w:val="1009"/>
        </w:numPr>
        <w:pStyle w:val="Compact"/>
      </w:pPr>
      <w:r>
        <w:t xml:space="preserve">International Society for Stem Cell Research (ISSCR)</w:t>
      </w:r>
    </w:p>
    <w:bookmarkEnd w:id="30"/>
    <w:bookmarkStart w:id="31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10"/>
        </w:numPr>
        <w:pStyle w:val="Compact"/>
      </w:pPr>
      <w:r>
        <w:t xml:space="preserve">Volunteer mentor for the Houston STEM Scholars Program, guiding high school students in biomedical research.</w:t>
      </w:r>
    </w:p>
    <w:p>
      <w:pPr>
        <w:numPr>
          <w:ilvl w:val="0"/>
          <w:numId w:val="1010"/>
        </w:numPr>
        <w:pStyle w:val="Compact"/>
      </w:pPr>
      <w:r>
        <w:t xml:space="preserve">Organized a public lecture series on cancer prevention and early detection at the Houston Public Library (2020–2023).</w:t>
      </w:r>
    </w:p>
    <w:p>
      <w:pPr>
        <w:numPr>
          <w:ilvl w:val="0"/>
          <w:numId w:val="1010"/>
        </w:numPr>
        <w:pStyle w:val="Compact"/>
      </w:pPr>
      <w:r>
        <w:t xml:space="preserve">Collaborated with local hospitals to develop patient education materials on clinical trials and precision medicine.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Email: j.smith@medresearch.org | Phone: (713) 555-0198 | Address: 123 Research Drive, Houston, TX 77002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2026-06-04T06:46:26Z</dcterms:created>
  <dcterms:modified xsi:type="dcterms:W3CDTF">2026-06-04T06:46:26Z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