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science, particularly in oncology and immunology. A graduate of [Prestigious University] and a member of the American Association for Cancer Research (AACR), I have contributed to groundbreaking studies published in high-impact journals such as *Nature* and *The New England Journal of Medicine*. My work in New York City, United States, has focused on translational research, bridging laboratory discoveries to clinical applications. I am passionate about fostering innovation and collaboration within the vibrant medical research ecosystem of New York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Biomedical Sciences</w:t>
      </w:r>
      <w:r>
        <w:t xml:space="preserve">, [Prestigious University], New York, United States</w:t>
      </w:r>
      <w:r>
        <w:br/>
      </w:r>
      <w:r>
        <w:t xml:space="preserve">Dissertation: "Mechanisms of Tumor Immune Evasion in Breast Cancer"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Molecular Biology</w:t>
      </w:r>
      <w:r>
        <w:t xml:space="preserve">, [University Name], New York City, United States</w:t>
      </w:r>
      <w:r>
        <w:br/>
      </w:r>
      <w:r>
        <w:t xml:space="preserve">Thesis: "Genetic Modifiers of Autoimmune Disorders"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Biochemistry</w:t>
      </w:r>
      <w:r>
        <w:t xml:space="preserve">, [University Name], New York, United States</w:t>
      </w:r>
      <w:r>
        <w:br/>
      </w:r>
      <w:r>
        <w:t xml:space="preserve">Honors: Dean’s List, National Merit Scholar (2008)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Memorial Sloan Kettering Cancer Center</w:t>
      </w:r>
      <w:r>
        <w:t xml:space="preserve">, New York City, United States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novel immunotherapies for metastatic melanoma, resulting in two patents and a Phase II clinical trial.</w:t>
      </w:r>
    </w:p>
    <w:p>
      <w:pPr>
        <w:numPr>
          <w:ilvl w:val="0"/>
          <w:numId w:val="1002"/>
        </w:numPr>
        <w:pStyle w:val="Compact"/>
      </w:pPr>
      <w:r>
        <w:t xml:space="preserve">Collaborated with the Weill Cornell Medicine to integrate single-cell RNA sequencing into tumor microenvironment analysis, enhancing precision medicine approaches.</w:t>
      </w:r>
    </w:p>
    <w:p>
      <w:pPr>
        <w:numPr>
          <w:ilvl w:val="0"/>
          <w:numId w:val="1002"/>
        </w:numPr>
        <w:pStyle w:val="Compact"/>
      </w:pPr>
      <w:r>
        <w:t xml:space="preserve">Secured $2.3 million in NIH grants for projects on cancer immunology, directly contributing to the center’s reputation as a leader in oncological research.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Rockefeller University</w:t>
      </w:r>
      <w:r>
        <w:t xml:space="preserve">, New York City, United States</w:t>
      </w:r>
      <w:r>
        <w:br/>
      </w:r>
      <w:r>
        <w:rPr>
          <w:iCs/>
          <w:i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Investigated the role of regulatory T cells in autoimmune diseases, publishing findings in *Science Immunology* (2017).</w:t>
      </w:r>
    </w:p>
    <w:p>
      <w:pPr>
        <w:numPr>
          <w:ilvl w:val="0"/>
          <w:numId w:val="1003"/>
        </w:numPr>
        <w:pStyle w:val="Compact"/>
      </w:pPr>
      <w:r>
        <w:t xml:space="preserve">Developed a CRISPR-based screening platform to identify genetic targets for immunomodulatory therapies.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contributed to the university’s outreach programs, including public lectures on cancer research in New York City.</w:t>
      </w:r>
    </w:p>
    <w:bookmarkEnd w:id="24"/>
    <w:bookmarkEnd w:id="25"/>
    <w:bookmarkStart w:id="27" w:name="research-experience"/>
    <w:p>
      <w:pPr>
        <w:pStyle w:val="Heading2"/>
      </w:pPr>
      <w:r>
        <w:t xml:space="preserve">Research Experience</w:t>
      </w:r>
    </w:p>
    <w:bookmarkStart w:id="26" w:name="principal-investigator"/>
    <w:p>
      <w:pPr>
        <w:pStyle w:val="Heading3"/>
      </w:pPr>
      <w:r>
        <w:t xml:space="preserve">Principal Investigator</w:t>
      </w:r>
    </w:p>
    <w:p>
      <w:pPr>
        <w:pStyle w:val="FirstParagraph"/>
      </w:pPr>
      <w:r>
        <w:rPr>
          <w:bCs/>
          <w:b/>
        </w:rPr>
        <w:t xml:space="preserve">Cancer Immunology Lab, [Institution Name]</w:t>
      </w:r>
      <w:r>
        <w:t xml:space="preserve">, New York City, United States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Designed and executed studies on tumor antigen-specific T cell responses, with findings cited in the *Journal of Clinical Investigation* (2021).</w:t>
      </w:r>
    </w:p>
    <w:p>
      <w:pPr>
        <w:numPr>
          <w:ilvl w:val="0"/>
          <w:numId w:val="1004"/>
        </w:numPr>
        <w:pStyle w:val="Compact"/>
      </w:pPr>
      <w:r>
        <w:t xml:space="preserve">Pioneered the use of AI-driven algorithms to predict patient responses to checkpoint inhibitors, a key initiative supported by the New York City Health Department.</w:t>
      </w:r>
    </w:p>
    <w:p>
      <w:pPr>
        <w:numPr>
          <w:ilvl w:val="0"/>
          <w:numId w:val="1004"/>
        </w:numPr>
        <w:pStyle w:val="Compact"/>
      </w:pPr>
      <w:r>
        <w:t xml:space="preserve">Partnered with local hospitals, including Mount Sinai and NYU Langone, to conduct translational research on personalized cancer vaccines.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[Your Name], et al. "Targeting PD-L1 in Triple-Negative Breast Cancer: A New Frontier." *Nature Cancer*, 2023.</w:t>
      </w:r>
    </w:p>
    <w:p>
      <w:pPr>
        <w:numPr>
          <w:ilvl w:val="0"/>
          <w:numId w:val="1005"/>
        </w:numPr>
        <w:pStyle w:val="Compact"/>
      </w:pPr>
      <w:r>
        <w:t xml:space="preserve">[Your Name], et al. "Single-Cell Profiling of Tumor Microenvironments in Melanoma Patients." *Science Translational Medicine*, 2022.</w:t>
      </w:r>
    </w:p>
    <w:p>
      <w:pPr>
        <w:numPr>
          <w:ilvl w:val="0"/>
          <w:numId w:val="1005"/>
        </w:numPr>
        <w:pStyle w:val="Compact"/>
      </w:pPr>
      <w:r>
        <w:t xml:space="preserve">[Your Name], et al. "CRISPR-Cas9 Screening Reveals Novel Immune Checkpoint Targets." *Cell Reports*, 2021.</w:t>
      </w:r>
    </w:p>
    <w:p>
      <w:pPr>
        <w:pStyle w:val="FirstParagraph"/>
      </w:pPr>
      <w:r>
        <w:t xml:space="preserve">Grants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R01 Grant</w:t>
      </w:r>
      <w:r>
        <w:t xml:space="preserve">, $1.8 million (2020–2025): "Immune Modulation in Metastatic Cancers."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Leonard and Berta L. Sarnoff Foundation Award</w:t>
      </w:r>
      <w:r>
        <w:t xml:space="preserve">, 2021: For innovative research in cancer immunology.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Women in Science Fellowship</w:t>
      </w:r>
      <w:r>
        <w:t xml:space="preserve">, New York City, 2019: Recognized for leadership and contributions to STEM fields.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CRISPR-Cas9, flow cytometry, ELISA, next-generation sequencing.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Bioconductor, single-cell RNA-seq pipelines.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Expertise in NIH and NSF proposals; 10+ successful grant applications.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Managed cross-institutional teams in New York City, fostering collaboration between academia and industry.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Association for Cancer Research (AACR)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Cellular Therapy (ISCT)</w:t>
      </w:r>
    </w:p>
    <w:p>
      <w:pPr>
        <w:numPr>
          <w:ilvl w:val="0"/>
          <w:numId w:val="1008"/>
        </w:numPr>
        <w:pStyle w:val="Compact"/>
      </w:pPr>
      <w:r>
        <w:t xml:space="preserve">New York Academy of Sciences</w:t>
      </w:r>
    </w:p>
    <w:p>
      <w:pPr>
        <w:numPr>
          <w:ilvl w:val="0"/>
          <w:numId w:val="1008"/>
        </w:numPr>
        <w:pStyle w:val="Compact"/>
      </w:pPr>
      <w:r>
        <w:t xml:space="preserve">Member, American Society of Clinical Oncology (ASCO)</w:t>
      </w:r>
    </w:p>
    <w:bookmarkEnd w:id="30"/>
    <w:bookmarkStart w:id="31" w:name="volunteer-and-community-engagement"/>
    <w:p>
      <w:pPr>
        <w:pStyle w:val="Heading2"/>
      </w:pPr>
      <w:r>
        <w:t xml:space="preserve">Volunteer and Community Engagement</w:t>
      </w:r>
    </w:p>
    <w:p>
      <w:pPr>
        <w:numPr>
          <w:ilvl w:val="0"/>
          <w:numId w:val="1009"/>
        </w:numPr>
        <w:pStyle w:val="Compact"/>
      </w:pPr>
      <w:r>
        <w:t xml:space="preserve">Served on the Scientific Advisory Board for the New York City Cancer Research Consortium (2021–Present).</w:t>
      </w:r>
    </w:p>
    <w:p>
      <w:pPr>
        <w:numPr>
          <w:ilvl w:val="0"/>
          <w:numId w:val="1009"/>
        </w:numPr>
        <w:pStyle w:val="Compact"/>
      </w:pPr>
      <w:r>
        <w:t xml:space="preserve">Organized annual "Science in the City" workshops, engaging 500+ high school students in NYC to explore careers in biomedical research.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the Medical Researcher role in the United States New York City area, emphasizing contributions to biomedical innovation and collaboration within a dynamic academic and clinical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2026-06-05T06:17:29Z</dcterms:created>
  <dcterms:modified xsi:type="dcterms:W3CDTF">2026-06-05T06:17:29Z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