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0" w:name="medical-researcher-uzbekistan-tashkent"/>
    <w:p>
      <w:pPr>
        <w:pStyle w:val="Heading2"/>
      </w:pPr>
      <w:r>
        <w:t xml:space="preserve">Medical Researcher | Uzbekistan Tashkent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[+998 XXX XXX XX XX]</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Medical Researcher with [X years] of experience in advancing public health and biomedical innovation in Uzbekistan Tashkent. Proficient in designing and executing clinical trials, analyzing epidemiological data, and contributing to national healthcare policies. Committed to addressing regional health challenges through evidence-based research and collaboration with local institutions such as the National Center for Disease Control (NCD) and Tashkent Medical University. A strong advocate for integrating modern research methodologies with Uzbekistan’s healthcare priorities to improve patient outcomes and medical education.</w:t>
      </w:r>
    </w:p>
    <w:bookmarkEnd w:id="21"/>
    <w:bookmarkStart w:id="22" w:name="education"/>
    <w:p>
      <w:pPr>
        <w:pStyle w:val="Heading2"/>
      </w:pPr>
      <w:r>
        <w:t xml:space="preserve">Education</w:t>
      </w:r>
    </w:p>
    <w:p>
      <w:pPr>
        <w:numPr>
          <w:ilvl w:val="0"/>
          <w:numId w:val="1001"/>
        </w:numPr>
        <w:pStyle w:val="Compact"/>
      </w:pPr>
      <w:r>
        <w:rPr>
          <w:bCs/>
          <w:b/>
        </w:rPr>
        <w:t xml:space="preserve">Bachelor of Medicine, M.D.</w:t>
      </w:r>
      <w:r>
        <w:br/>
      </w:r>
      <w:r>
        <w:t xml:space="preserve">Tashkent Medical University, Uzbekistan</w:t>
      </w:r>
      <w:r>
        <w:br/>
      </w:r>
      <w:r>
        <w:t xml:space="preserve">Graduated: [Year]</w:t>
      </w:r>
    </w:p>
    <w:p>
      <w:pPr>
        <w:numPr>
          <w:ilvl w:val="0"/>
          <w:numId w:val="1001"/>
        </w:numPr>
        <w:pStyle w:val="Compact"/>
      </w:pPr>
      <w:r>
        <w:rPr>
          <w:bCs/>
          <w:b/>
        </w:rPr>
        <w:t xml:space="preserve">Master of Public Health (MPH)</w:t>
      </w:r>
      <w:r>
        <w:br/>
      </w:r>
      <w:r>
        <w:t xml:space="preserve">Tashkent State Medical Institute, Uzbekistan</w:t>
      </w:r>
      <w:r>
        <w:br/>
      </w:r>
      <w:r>
        <w:t xml:space="preserve">Graduated: [Year]</w:t>
      </w:r>
    </w:p>
    <w:p>
      <w:pPr>
        <w:numPr>
          <w:ilvl w:val="0"/>
          <w:numId w:val="1001"/>
        </w:numPr>
        <w:pStyle w:val="Compact"/>
      </w:pPr>
      <w:r>
        <w:rPr>
          <w:bCs/>
          <w:b/>
        </w:rPr>
        <w:t xml:space="preserve">Ph.D. in Medical Research</w:t>
      </w:r>
      <w:r>
        <w:br/>
      </w:r>
      <w:r>
        <w:t xml:space="preserve">National University of Uzbekistan, Tashkent</w:t>
      </w:r>
      <w:r>
        <w:br/>
      </w:r>
      <w:r>
        <w:t xml:space="preserve">Graduated: [Year]</w:t>
      </w:r>
    </w:p>
    <w:bookmarkEnd w:id="22"/>
    <w:bookmarkStart w:id="23" w:name="research-experience"/>
    <w:p>
      <w:pPr>
        <w:pStyle w:val="Heading2"/>
      </w:pPr>
      <w:r>
        <w:t xml:space="preserve">Research Experience</w:t>
      </w:r>
    </w:p>
    <w:p>
      <w:pPr>
        <w:numPr>
          <w:ilvl w:val="0"/>
          <w:numId w:val="1002"/>
        </w:numPr>
        <w:pStyle w:val="Compact"/>
      </w:pPr>
      <w:r>
        <w:rPr>
          <w:bCs/>
          <w:b/>
        </w:rPr>
        <w:t xml:space="preserve">Senior Medical Researcher</w:t>
      </w:r>
      <w:r>
        <w:br/>
      </w:r>
      <w:r>
        <w:t xml:space="preserve">Institute of Infectious Diseases, Tashkent, Uzbekistan</w:t>
      </w:r>
      <w:r>
        <w:br/>
      </w:r>
      <w:r>
        <w:t xml:space="preserve">[Year] – Present</w:t>
      </w:r>
    </w:p>
    <w:p>
      <w:pPr>
        <w:numPr>
          <w:ilvl w:val="1"/>
          <w:numId w:val="1003"/>
        </w:numPr>
        <w:pStyle w:val="Compact"/>
      </w:pPr>
      <w:r>
        <w:t xml:space="preserve">Conducted longitudinal studies on infectious disease outbreaks in Uzbekistan Tashkent, publishing findings in peer-reviewed journals.</w:t>
      </w:r>
    </w:p>
    <w:p>
      <w:pPr>
        <w:numPr>
          <w:ilvl w:val="1"/>
          <w:numId w:val="1003"/>
        </w:numPr>
        <w:pStyle w:val="Compact"/>
      </w:pPr>
      <w:r>
        <w:t xml:space="preserve">Collaborated with the Ministry of Health to develop protocols for pandemic preparedness and response.</w:t>
      </w:r>
    </w:p>
    <w:p>
      <w:pPr>
        <w:numPr>
          <w:ilvl w:val="1"/>
          <w:numId w:val="1003"/>
        </w:numPr>
        <w:pStyle w:val="Compact"/>
      </w:pPr>
      <w:r>
        <w:t xml:space="preserve">Led a team of 10 researchers in analyzing data from 50+ hospitals across Tashkent to identify trends in antibiotic resistance.</w:t>
      </w:r>
    </w:p>
    <w:p>
      <w:pPr>
        <w:numPr>
          <w:ilvl w:val="0"/>
          <w:numId w:val="1002"/>
        </w:numPr>
        <w:pStyle w:val="Compact"/>
      </w:pPr>
      <w:r>
        <w:rPr>
          <w:bCs/>
          <w:b/>
        </w:rPr>
        <w:t xml:space="preserve">Medical Researcher</w:t>
      </w:r>
      <w:r>
        <w:br/>
      </w:r>
      <w:r>
        <w:t xml:space="preserve">Tashkent National Scientific Center for Public Health</w:t>
      </w:r>
      <w:r>
        <w:br/>
      </w:r>
      <w:r>
        <w:t xml:space="preserve">[Year] – [Year]</w:t>
      </w:r>
    </w:p>
    <w:p>
      <w:pPr>
        <w:numPr>
          <w:ilvl w:val="1"/>
          <w:numId w:val="1004"/>
        </w:numPr>
        <w:pStyle w:val="Compact"/>
      </w:pPr>
      <w:r>
        <w:t xml:space="preserve">Investigated the impact of environmental factors on chronic disease prevalence in Uzbekistan Tashkent.</w:t>
      </w:r>
    </w:p>
    <w:p>
      <w:pPr>
        <w:numPr>
          <w:ilvl w:val="1"/>
          <w:numId w:val="1004"/>
        </w:numPr>
        <w:pStyle w:val="Compact"/>
      </w:pPr>
      <w:r>
        <w:t xml:space="preserve">Designed and implemented a mobile health (mHealth) pilot program to improve patient adherence to treatment regimens in rural areas near Tashkent.</w:t>
      </w:r>
    </w:p>
    <w:p>
      <w:pPr>
        <w:numPr>
          <w:ilvl w:val="1"/>
          <w:numId w:val="1004"/>
        </w:numPr>
        <w:pStyle w:val="Compact"/>
      </w:pPr>
      <w:r>
        <w:t xml:space="preserve">Presented research at the 2023 Central Asian Conference on Public Health, Tashkent.</w:t>
      </w:r>
    </w:p>
    <w:bookmarkEnd w:id="23"/>
    <w:bookmarkStart w:id="24" w:name="publications-and-presentations"/>
    <w:p>
      <w:pPr>
        <w:pStyle w:val="Heading2"/>
      </w:pPr>
      <w:r>
        <w:t xml:space="preserve">Publications and Presentations</w:t>
      </w:r>
    </w:p>
    <w:p>
      <w:pPr>
        <w:numPr>
          <w:ilvl w:val="0"/>
          <w:numId w:val="1005"/>
        </w:numPr>
        <w:pStyle w:val="Compact"/>
      </w:pPr>
      <w:r>
        <w:rPr>
          <w:bCs/>
          <w:b/>
        </w:rPr>
        <w:t xml:space="preserve">"Epidemiological Trends of Tuberculosis in Uzbekistan Tashkent: 2018–2023"</w:t>
      </w:r>
      <w:r>
        <w:br/>
      </w:r>
      <w:r>
        <w:t xml:space="preserve">Journal of Central Asian Health, [Year].</w:t>
      </w:r>
    </w:p>
    <w:p>
      <w:pPr>
        <w:numPr>
          <w:ilvl w:val="0"/>
          <w:numId w:val="1005"/>
        </w:numPr>
        <w:pStyle w:val="Compact"/>
      </w:pPr>
      <w:r>
        <w:rPr>
          <w:bCs/>
          <w:b/>
        </w:rPr>
        <w:t xml:space="preserve">"Innovative Approaches to Malaria Prevention in Urban Populations of Tashkent"</w:t>
      </w:r>
      <w:r>
        <w:br/>
      </w:r>
      <w:r>
        <w:t xml:space="preserve">International Journal of Infectious Diseases, [Year].</w:t>
      </w:r>
    </w:p>
    <w:p>
      <w:pPr>
        <w:numPr>
          <w:ilvl w:val="0"/>
          <w:numId w:val="1005"/>
        </w:numPr>
        <w:pStyle w:val="Compact"/>
      </w:pPr>
      <w:r>
        <w:t xml:space="preserve">Invited Speaker, "Advancing Medical Research in Uzbekistan: Challenges and Opportunities," Tashkent Medical University Conference, [Year].</w:t>
      </w:r>
    </w:p>
    <w:p>
      <w:pPr>
        <w:numPr>
          <w:ilvl w:val="0"/>
          <w:numId w:val="1005"/>
        </w:numPr>
        <w:pStyle w:val="Compact"/>
      </w:pPr>
      <w:r>
        <w:t xml:space="preserve">Poster Presentation, "Digital Health Solutions for Rural Healthcare Access in Uzbekistan," World Health Organization (WHO) Regional Office for Europe, Tashkent, [Year].</w:t>
      </w:r>
    </w:p>
    <w:bookmarkEnd w:id="24"/>
    <w:bookmarkStart w:id="25" w:name="technical-skills"/>
    <w:p>
      <w:pPr>
        <w:pStyle w:val="Heading2"/>
      </w:pPr>
      <w:r>
        <w:t xml:space="preserve">Technical Skills</w:t>
      </w:r>
    </w:p>
    <w:p>
      <w:pPr>
        <w:numPr>
          <w:ilvl w:val="0"/>
          <w:numId w:val="1006"/>
        </w:numPr>
        <w:pStyle w:val="Compact"/>
      </w:pPr>
      <w:r>
        <w:t xml:space="preserve">Data Analysis: SPSS, R Programming, Excel</w:t>
      </w:r>
      <w:r>
        <w:br/>
      </w:r>
    </w:p>
    <w:p>
      <w:pPr>
        <w:numPr>
          <w:ilvl w:val="0"/>
          <w:numId w:val="1006"/>
        </w:numPr>
        <w:pStyle w:val="Compact"/>
      </w:pPr>
      <w:r>
        <w:t xml:space="preserve">Lab Techniques: PCR, ELISA, Microscopy</w:t>
      </w:r>
      <w:r>
        <w:br/>
      </w:r>
    </w:p>
    <w:p>
      <w:pPr>
        <w:numPr>
          <w:ilvl w:val="0"/>
          <w:numId w:val="1006"/>
        </w:numPr>
        <w:pStyle w:val="Compact"/>
      </w:pPr>
      <w:r>
        <w:t xml:space="preserve">Software: EndNote (bibliography management), LabArchives (digital lab notebook)</w:t>
      </w:r>
      <w:r>
        <w:br/>
      </w:r>
    </w:p>
    <w:p>
      <w:pPr>
        <w:numPr>
          <w:ilvl w:val="0"/>
          <w:numId w:val="1006"/>
        </w:numPr>
        <w:pStyle w:val="Compact"/>
      </w:pPr>
      <w:r>
        <w:t xml:space="preserve">Research Methodology: Clinical Trials Design, Epidemiological Studies, Systematic Reviews</w:t>
      </w:r>
      <w:r>
        <w:br/>
      </w:r>
    </w:p>
    <w:p>
      <w:pPr>
        <w:numPr>
          <w:ilvl w:val="0"/>
          <w:numId w:val="1006"/>
        </w:numPr>
        <w:pStyle w:val="Compact"/>
      </w:pPr>
      <w:r>
        <w:t xml:space="preserve">Health Informatics: Electronic Health Records (EHR) systems, mHealth platform development</w:t>
      </w:r>
    </w:p>
    <w:bookmarkEnd w:id="25"/>
    <w:bookmarkStart w:id="26" w:name="certifications-and-training"/>
    <w:p>
      <w:pPr>
        <w:pStyle w:val="Heading2"/>
      </w:pPr>
      <w:r>
        <w:t xml:space="preserve">Certifications and Training</w:t>
      </w:r>
    </w:p>
    <w:p>
      <w:pPr>
        <w:numPr>
          <w:ilvl w:val="0"/>
          <w:numId w:val="1007"/>
        </w:numPr>
        <w:pStyle w:val="Compact"/>
      </w:pPr>
      <w:r>
        <w:rPr>
          <w:bCs/>
          <w:b/>
        </w:rPr>
        <w:t xml:space="preserve">Good Clinical Practice (GCP) Certification</w:t>
      </w:r>
      <w:r>
        <w:br/>
      </w:r>
      <w:r>
        <w:t xml:space="preserve">International Council for Harmonisation (ICH), [Year]</w:t>
      </w:r>
    </w:p>
    <w:p>
      <w:pPr>
        <w:numPr>
          <w:ilvl w:val="0"/>
          <w:numId w:val="1007"/>
        </w:numPr>
        <w:pStyle w:val="Compact"/>
      </w:pPr>
      <w:r>
        <w:rPr>
          <w:bCs/>
          <w:b/>
        </w:rPr>
        <w:t xml:space="preserve">Advanced Epidemiology Course</w:t>
      </w:r>
      <w:r>
        <w:br/>
      </w:r>
      <w:r>
        <w:t xml:space="preserve">Tashkent Medical University, [Year]</w:t>
      </w:r>
    </w:p>
    <w:p>
      <w:pPr>
        <w:numPr>
          <w:ilvl w:val="0"/>
          <w:numId w:val="1007"/>
        </w:numPr>
        <w:pStyle w:val="Compact"/>
      </w:pPr>
      <w:r>
        <w:rPr>
          <w:bCs/>
          <w:b/>
        </w:rPr>
        <w:t xml:space="preserve">Certificate in Public Health Leadership</w:t>
      </w:r>
      <w:r>
        <w:br/>
      </w:r>
      <w:r>
        <w:t xml:space="preserve">WHO Regional Office for Europe, [Year]</w:t>
      </w:r>
    </w:p>
    <w:bookmarkEnd w:id="26"/>
    <w:bookmarkStart w:id="27" w:name="language-proficiency"/>
    <w:p>
      <w:pPr>
        <w:pStyle w:val="Heading2"/>
      </w:pPr>
      <w:r>
        <w:t xml:space="preserve">Language Proficiency</w:t>
      </w:r>
    </w:p>
    <w:p>
      <w:pPr>
        <w:numPr>
          <w:ilvl w:val="0"/>
          <w:numId w:val="1008"/>
        </w:numPr>
        <w:pStyle w:val="Compact"/>
      </w:pPr>
      <w:r>
        <w:t xml:space="preserve">Uzbek: Native speaker</w:t>
      </w:r>
      <w:r>
        <w:br/>
      </w:r>
    </w:p>
    <w:p>
      <w:pPr>
        <w:numPr>
          <w:ilvl w:val="0"/>
          <w:numId w:val="1008"/>
        </w:numPr>
        <w:pStyle w:val="Compact"/>
      </w:pPr>
      <w:r>
        <w:t xml:space="preserve">Russian: Fluent (reading, writing, speaking)</w:t>
      </w:r>
      <w:r>
        <w:br/>
      </w:r>
    </w:p>
    <w:p>
      <w:pPr>
        <w:numPr>
          <w:ilvl w:val="0"/>
          <w:numId w:val="1008"/>
        </w:numPr>
        <w:pStyle w:val="Compact"/>
      </w:pPr>
      <w:r>
        <w:t xml:space="preserve">English: Advanced proficiency (IELTS 7.0)</w:t>
      </w:r>
    </w:p>
    <w:bookmarkEnd w:id="27"/>
    <w:bookmarkStart w:id="28" w:name="professional-affiliations"/>
    <w:p>
      <w:pPr>
        <w:pStyle w:val="Heading2"/>
      </w:pPr>
      <w:r>
        <w:t xml:space="preserve">Professional Affiliations</w:t>
      </w:r>
    </w:p>
    <w:p>
      <w:pPr>
        <w:numPr>
          <w:ilvl w:val="0"/>
          <w:numId w:val="1009"/>
        </w:numPr>
        <w:pStyle w:val="Compact"/>
      </w:pPr>
      <w:r>
        <w:t xml:space="preserve">Member, Uzbekistan Medical Association (UMA)</w:t>
      </w:r>
      <w:r>
        <w:br/>
      </w:r>
    </w:p>
    <w:p>
      <w:pPr>
        <w:numPr>
          <w:ilvl w:val="0"/>
          <w:numId w:val="1009"/>
        </w:numPr>
        <w:pStyle w:val="Compact"/>
      </w:pPr>
      <w:r>
        <w:t xml:space="preserve">Member, Central Asian Society of Public Health Researchers</w:t>
      </w:r>
      <w:r>
        <w:br/>
      </w:r>
    </w:p>
    <w:p>
      <w:pPr>
        <w:numPr>
          <w:ilvl w:val="0"/>
          <w:numId w:val="1009"/>
        </w:numPr>
        <w:pStyle w:val="Compact"/>
      </w:pPr>
      <w:r>
        <w:t xml:space="preserve">Volunteer Researcher, Tashkent International Health Conference Committee</w:t>
      </w:r>
    </w:p>
    <w:bookmarkEnd w:id="28"/>
    <w:bookmarkStart w:id="29" w:name="references"/>
    <w:p>
      <w:pPr>
        <w:pStyle w:val="Heading2"/>
      </w:pPr>
      <w:r>
        <w:t xml:space="preserve">References</w:t>
      </w:r>
    </w:p>
    <w:p>
      <w:pPr>
        <w:pStyle w:val="FirstParagraph"/>
      </w:pPr>
      <w:r>
        <w:t xml:space="preserve">Available upon request. Contact [Your Name] at [your.email@example.com] or [+998 XXX XXX XX XX].</w:t>
      </w:r>
    </w:p>
    <w:p>
      <w:pPr>
        <w:pStyle w:val="BodyText"/>
      </w:pPr>
      <w:r>
        <w:rPr>
          <w:iCs/>
          <w:i/>
        </w:rPr>
        <w:t xml:space="preserve">This Curriculum Vitae is tailored for a Medical Researcher in Uzbekistan Tashkent, emphasizing regional expertise and contributions to public health and biomedical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Uzbekistan Tashkent</dc:title>
  <dc:creator/>
  <dc:language>en</dc:language>
  <cp:keywords/>
  <dcterms:created xsi:type="dcterms:W3CDTF">2026-06-04T02:29:35Z</dcterms:created>
  <dcterms:modified xsi:type="dcterms:W3CDTF">2026-06-04T02:29:35Z</dcterms:modified>
</cp:coreProperties>
</file>

<file path=docProps/custom.xml><?xml version="1.0" encoding="utf-8"?>
<Properties xmlns="http://schemas.openxmlformats.org/officeDocument/2006/custom-properties" xmlns:vt="http://schemas.openxmlformats.org/officeDocument/2006/docPropsVTypes"/>
</file>