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168aed55602cfec7b710e3adab75803e3b528b3"/>
    <w:p>
      <w:pPr>
        <w:pStyle w:val="Heading2"/>
      </w:pPr>
      <w:r>
        <w:t xml:space="preserve">Midwife Specializing in Maternal and Child Health, Kenya Nairobi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Wanjiru Mwangi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Ngong Road, Nairobi, Kenya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jwanjiru.mwangi@midwifekenya.org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+254 700 123 456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Midwife with over a decade of service in Kenya Nairobi, specializing in maternal and child health care. Committed to improving healthcare outcomes for women and newborns through evidence-based practices, community education, and compassionate care. Proficient in prenatal, intrapartum, and postpartum care within the Kenyan healthcare system. A strong advocate for empowering women through knowledge and accessible medical services in Nairobi's diverse communities.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Kenya Medical Training College (KMTC), Nairobi, Kenya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Community Health Nursing</w:t>
      </w:r>
      <w:r>
        <w:t xml:space="preserve">, Kenyatta University, Nairobi, Kenya (2015–2016)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Emergency Obstetric Care</w:t>
      </w:r>
      <w:r>
        <w:t xml:space="preserve">, African Medical and Research Foundation (AMREF), Nairobi, Kenya (2018)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kenyatta-national-hospital-nairobi-kenya"/>
    <w:p>
      <w:pPr>
        <w:pStyle w:val="Heading4"/>
      </w:pPr>
      <w:r>
        <w:t xml:space="preserve">Kenyatta National Hospital, Nairobi, Kenya</w:t>
      </w:r>
    </w:p>
    <w:p>
      <w:pPr>
        <w:pStyle w:val="FirstParagraph"/>
      </w:pPr>
      <w:r>
        <w:rPr>
          <w:iCs/>
          <w:i/>
        </w:rPr>
        <w:t xml:space="preserve">Midwife – Maternal and Neonatal Care</w:t>
      </w:r>
      <w:r>
        <w:t xml:space="preserve"> </w:t>
      </w:r>
      <w:r>
        <w:t xml:space="preserve">(2014–Present)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prenatal, labor, and postpartum care to over 500 women annually in Nairobi's urban hospitals.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pediatricians to manage high-risk pregnancies and emergency deliveries in Kenya Nairobi’s healthcare facilities.</w:t>
      </w:r>
    </w:p>
    <w:p>
      <w:pPr>
        <w:numPr>
          <w:ilvl w:val="0"/>
          <w:numId w:val="1002"/>
        </w:numPr>
        <w:pStyle w:val="Compact"/>
      </w:pPr>
      <w:r>
        <w:t xml:space="preserve">Conducted health education workshops on family planning, breastfeeding, and newborn care for communities in Nairobi slums and rural areas.</w:t>
      </w:r>
    </w:p>
    <w:p>
      <w:pPr>
        <w:numPr>
          <w:ilvl w:val="0"/>
          <w:numId w:val="1002"/>
        </w:numPr>
        <w:pStyle w:val="Compact"/>
      </w:pPr>
      <w:r>
        <w:t xml:space="preserve">Implemented a maternal health initiative that reduced neonatal mortality rates by 15% in the hospital’s catchment area (2020–2023).</w:t>
      </w:r>
    </w:p>
    <w:bookmarkEnd w:id="23"/>
    <w:bookmarkStart w:id="24" w:name="nairobi-womens-health-clinic"/>
    <w:p>
      <w:pPr>
        <w:pStyle w:val="Heading4"/>
      </w:pPr>
      <w:r>
        <w:t xml:space="preserve">Nairobi Women’s Health Clinic</w:t>
      </w:r>
    </w:p>
    <w:p>
      <w:pPr>
        <w:pStyle w:val="FirstParagraph"/>
      </w:pPr>
      <w:r>
        <w:rPr>
          <w:iCs/>
          <w:i/>
        </w:rPr>
        <w:t xml:space="preserve">Senior Midwife and Community Outreach Coordinator</w:t>
      </w:r>
      <w:r>
        <w:t xml:space="preserve"> </w:t>
      </w:r>
      <w:r>
        <w:t xml:space="preserve">(2016–2018)</w:t>
      </w:r>
    </w:p>
    <w:p>
      <w:pPr>
        <w:numPr>
          <w:ilvl w:val="0"/>
          <w:numId w:val="1003"/>
        </w:numPr>
        <w:pStyle w:val="Compact"/>
      </w:pPr>
      <w:r>
        <w:t xml:space="preserve">Managed a team of 10 midwives to ensure quality care for over 3,000 patients annually in Nairobi’s underserved communities.</w:t>
      </w:r>
    </w:p>
    <w:p>
      <w:pPr>
        <w:numPr>
          <w:ilvl w:val="0"/>
          <w:numId w:val="1003"/>
        </w:numPr>
        <w:pStyle w:val="Compact"/>
      </w:pPr>
      <w:r>
        <w:t xml:space="preserve">Developed mobile health units to reach remote areas of Nairobi, increasing access to antenatal services by 40%.</w:t>
      </w:r>
    </w:p>
    <w:p>
      <w:pPr>
        <w:numPr>
          <w:ilvl w:val="0"/>
          <w:numId w:val="1003"/>
        </w:numPr>
        <w:pStyle w:val="Compact"/>
      </w:pPr>
      <w:r>
        <w:t xml:space="preserve">Partnered with local NGOs and the Kenya Ministry of Health to distribute free maternal health supplies, including prenatal vitamins and hygiene kits.</w:t>
      </w:r>
    </w:p>
    <w:bookmarkEnd w:id="24"/>
    <w:bookmarkStart w:id="25" w:name="kenya-red-cross-society"/>
    <w:p>
      <w:pPr>
        <w:pStyle w:val="Heading4"/>
      </w:pPr>
      <w:r>
        <w:t xml:space="preserve">Kenya Red Cross Society</w:t>
      </w:r>
    </w:p>
    <w:p>
      <w:pPr>
        <w:pStyle w:val="FirstParagraph"/>
      </w:pPr>
      <w:r>
        <w:rPr>
          <w:iCs/>
          <w:i/>
        </w:rPr>
        <w:t xml:space="preserve">Volunteer Midwife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4"/>
        </w:numPr>
        <w:pStyle w:val="Compact"/>
      </w:pPr>
      <w:r>
        <w:t xml:space="preserve">Supported disaster relief efforts in Nairobi by providing emergency maternal care during floods and droughts.</w:t>
      </w:r>
    </w:p>
    <w:p>
      <w:pPr>
        <w:numPr>
          <w:ilvl w:val="0"/>
          <w:numId w:val="1004"/>
        </w:numPr>
        <w:pStyle w:val="Compact"/>
      </w:pPr>
      <w:r>
        <w:t xml:space="preserve">Trained community health workers in basic midwifery skills to strengthen healthcare capacity in Nairobi’s informal settlements.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labor and delivery management, including cesarean sections and instrumental deliveries.</w:t>
      </w:r>
    </w:p>
    <w:p>
      <w:pPr>
        <w:numPr>
          <w:ilvl w:val="0"/>
          <w:numId w:val="1005"/>
        </w:numPr>
        <w:pStyle w:val="Compact"/>
      </w:pPr>
      <w:r>
        <w:t xml:space="preserve">Proficient in using electronic medical records (EMR) systems used by Nairobi hospitals.</w:t>
      </w:r>
    </w:p>
    <w:p>
      <w:pPr>
        <w:numPr>
          <w:ilvl w:val="0"/>
          <w:numId w:val="1005"/>
        </w:numPr>
        <w:pStyle w:val="Compact"/>
      </w:pPr>
      <w:r>
        <w:t xml:space="preserve">Certified in Advanced Cardiac Life Support (ACLS) and Neonatal Resuscitation Program (NRP).</w:t>
      </w:r>
    </w:p>
    <w:p>
      <w:pPr>
        <w:numPr>
          <w:ilvl w:val="0"/>
          <w:numId w:val="1005"/>
        </w:numPr>
        <w:pStyle w:val="Compact"/>
      </w:pPr>
      <w:r>
        <w:t xml:space="preserve">Fluent in English, Swahili, and Luo, enabling effective communication with Nairobi’s multilingual population.</w:t>
      </w:r>
    </w:p>
    <w:p>
      <w:pPr>
        <w:numPr>
          <w:ilvl w:val="0"/>
          <w:numId w:val="1005"/>
        </w:numPr>
        <w:pStyle w:val="Compact"/>
      </w:pPr>
      <w:r>
        <w:t xml:space="preserve">Strong leadership and team collaboration skills, with experience managing midwifery teams in Nairobi’s public health sector.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Kenya Medical Practitioners and Dentists Council (KMPDC) Registration</w:t>
      </w:r>
      <w:r>
        <w:t xml:space="preserve"> </w:t>
      </w:r>
      <w:r>
        <w:t xml:space="preserve">– Valid License for Midwifery Practice in Kenya (2015–Present)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Maternal Newborn Health Emergency Care (MNHEC)</w:t>
      </w:r>
      <w:r>
        <w:t xml:space="preserve">, AMREF, Nairobi, Kenya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Prenatal and Postnatal Care Certification</w:t>
      </w:r>
      <w:r>
        <w:t xml:space="preserve">, Kenya Ministry of Health, Nairobi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Basic Life Support for Healthcare Providers</w:t>
      </w:r>
      <w:r>
        <w:t xml:space="preserve">, American Heart Association (2021)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Served as a mentor for the "Bridging the Gap" initiative, empowering young women in Nairobi to pursue careers in midwifery and healthcare.</w:t>
      </w:r>
    </w:p>
    <w:p>
      <w:pPr>
        <w:numPr>
          <w:ilvl w:val="0"/>
          <w:numId w:val="1007"/>
        </w:numPr>
        <w:pStyle w:val="Compact"/>
      </w:pPr>
      <w:r>
        <w:t xml:space="preserve">Volunteered with the Nairobi chapter of the Kenya Nurses Association (KNA) to organize free maternal health screening days.</w:t>
      </w:r>
    </w:p>
    <w:p>
      <w:pPr>
        <w:numPr>
          <w:ilvl w:val="0"/>
          <w:numId w:val="1007"/>
        </w:numPr>
        <w:pStyle w:val="Compact"/>
      </w:pPr>
      <w:r>
        <w:t xml:space="preserve">Contributed to a national campaign promoting safe motherhood by sharing personal experiences and success stories from Nairobi’s healthcare settings.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Swahili (Fluent)</w:t>
      </w:r>
    </w:p>
    <w:p>
      <w:pPr>
        <w:numPr>
          <w:ilvl w:val="0"/>
          <w:numId w:val="1008"/>
        </w:numPr>
        <w:pStyle w:val="Compact"/>
      </w:pPr>
      <w:r>
        <w:t xml:space="preserve">Luo (Conversational)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Kenya Midwives Association (KMA), International Confederation of Midwives (ICM)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request, including former supervisors from Kenyatta National Hospital and Nairobi Women’s Health Clinic.</w:t>
      </w:r>
    </w:p>
    <w:bookmarkEnd w:id="31"/>
    <w:p>
      <w:pPr>
        <w:pStyle w:val="BodyText"/>
      </w:pPr>
      <w:r>
        <w:t xml:space="preserve">This Curriculum Vitae is tailored for a Midwife in Kenya Nairobi, highlighting expertise in maternal care, community health initiatives, and leadership within the Kenyan healthcare system.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Kenya Nairobi</dc:title>
  <dc:creator/>
  <dc:language>en</dc:language>
  <cp:keywords/>
  <dcterms:created xsi:type="dcterms:W3CDTF">2026-07-28T14:53:15Z</dcterms:created>
  <dcterms:modified xsi:type="dcterms:W3CDTF">2026-07-28T14:53:15Z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