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Layla Al-Mutairi</w:t>
      </w:r>
      <w:r>
        <w:br/>
      </w:r>
      <w:r>
        <w:rPr>
          <w:bCs/>
          <w:b/>
        </w:rPr>
        <w:t xml:space="preserve">Email:</w:t>
      </w:r>
      <w:r>
        <w:t xml:space="preserve"> </w:t>
      </w:r>
      <w:r>
        <w:t xml:space="preserve">layla.almutairi@kuwaitcity.org</w:t>
      </w:r>
      <w:r>
        <w:br/>
      </w:r>
      <w:r>
        <w:rPr>
          <w:bCs/>
          <w:b/>
        </w:rPr>
        <w:t xml:space="preserve">Phone:</w:t>
      </w:r>
      <w:r>
        <w:t xml:space="preserve"> </w:t>
      </w:r>
      <w:r>
        <w:t xml:space="preserve">+965 1234 5678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Oceanographer with over a decade of expertise in marine science, environmental research, and coastal management. Specialized in the unique ecosystems of the Arabian Gulf and its impact on sustainable development in Kuwait City. Committed to advancing scientific knowledge through innovative research, policy recommendations, and community engagement. Proven track record in leading multidisciplinary teams to address challenges such as marine pollution, climate change resilience, and biodiversity conservation. A strong advocate for integrating oceanographic data into national strategies for Kuwait's maritime sectors.</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Southampton, United Kingdom (2015)</w:t>
      </w:r>
    </w:p>
    <w:p>
      <w:pPr>
        <w:numPr>
          <w:ilvl w:val="0"/>
          <w:numId w:val="1001"/>
        </w:numPr>
        <w:pStyle w:val="Compact"/>
      </w:pPr>
      <w:r>
        <w:rPr>
          <w:bCs/>
          <w:b/>
        </w:rPr>
        <w:t xml:space="preserve">M.Sc. in Marine Environmental Science</w:t>
      </w:r>
      <w:r>
        <w:t xml:space="preserve">, Kuwait University, Kuwait (2010)</w:t>
      </w:r>
    </w:p>
    <w:p>
      <w:pPr>
        <w:numPr>
          <w:ilvl w:val="0"/>
          <w:numId w:val="1001"/>
        </w:numPr>
        <w:pStyle w:val="Compact"/>
      </w:pPr>
      <w:r>
        <w:rPr>
          <w:bCs/>
          <w:b/>
        </w:rPr>
        <w:t xml:space="preserve">B.Sc. in Biology</w:t>
      </w:r>
      <w:r>
        <w:t xml:space="preserve">, Kuwait University, Kuwait (2007)</w:t>
      </w:r>
    </w:p>
    <w:bookmarkEnd w:id="22"/>
    <w:bookmarkStart w:id="26" w:name="work-experience"/>
    <w:p>
      <w:pPr>
        <w:pStyle w:val="Heading2"/>
      </w:pPr>
      <w:r>
        <w:t xml:space="preserve">Work Experience</w:t>
      </w:r>
    </w:p>
    <w:bookmarkStart w:id="23" w:name="senior-oceanographer"/>
    <w:p>
      <w:pPr>
        <w:pStyle w:val="Heading3"/>
      </w:pPr>
      <w:r>
        <w:t xml:space="preserve">Senior Oceanographer</w:t>
      </w:r>
    </w:p>
    <w:p>
      <w:pPr>
        <w:pStyle w:val="FirstParagraph"/>
      </w:pPr>
      <w:r>
        <w:rPr>
          <w:iCs/>
          <w:i/>
        </w:rPr>
        <w:t xml:space="preserve">Kuwait Institute for Scientific Research (KISR), Kuwait City, Kuwait</w:t>
      </w:r>
      <w:r>
        <w:t xml:space="preserve"> </w:t>
      </w:r>
      <w:r>
        <w:t xml:space="preserve">| 2018 – Present</w:t>
      </w:r>
    </w:p>
    <w:p>
      <w:pPr>
        <w:numPr>
          <w:ilvl w:val="0"/>
          <w:numId w:val="1002"/>
        </w:numPr>
        <w:pStyle w:val="Compact"/>
      </w:pPr>
      <w:r>
        <w:t xml:space="preserve">Lead research projects on the Arabian Gulf’s marine biodiversity and water quality, focusing on the impact of industrial activities in Kuwait City’s coastal zones.</w:t>
      </w:r>
    </w:p>
    <w:p>
      <w:pPr>
        <w:numPr>
          <w:ilvl w:val="0"/>
          <w:numId w:val="1002"/>
        </w:numPr>
        <w:pStyle w:val="Compact"/>
      </w:pPr>
      <w:r>
        <w:t xml:space="preserve">Collaborated with government agencies to develop policies for sustainable fisheries and marine protected areas in alignment with Kuwait’s National Environmental Strategy.</w:t>
      </w:r>
    </w:p>
    <w:p>
      <w:pPr>
        <w:numPr>
          <w:ilvl w:val="0"/>
          <w:numId w:val="1002"/>
        </w:numPr>
        <w:pStyle w:val="Compact"/>
      </w:pPr>
      <w:r>
        <w:t xml:space="preserve">Published peer-reviewed studies on sediment dynamics and nutrient cycling in the Gulf, contributing to global oceanographic discourse.</w:t>
      </w:r>
    </w:p>
    <w:p>
      <w:pPr>
        <w:numPr>
          <w:ilvl w:val="0"/>
          <w:numId w:val="1002"/>
        </w:numPr>
        <w:pStyle w:val="Compact"/>
      </w:pPr>
      <w:r>
        <w:t xml:space="preserve">Mentored junior researchers and coordinated international partnerships with institutions like the European Space Agency (ESA) for remote sensing applications in coastal monitoring.</w:t>
      </w:r>
    </w:p>
    <w:bookmarkEnd w:id="23"/>
    <w:bookmarkStart w:id="24" w:name="oceanographer"/>
    <w:p>
      <w:pPr>
        <w:pStyle w:val="Heading3"/>
      </w:pPr>
      <w:r>
        <w:t xml:space="preserve">Oceanographer</w:t>
      </w:r>
    </w:p>
    <w:p>
      <w:pPr>
        <w:pStyle w:val="FirstParagraph"/>
      </w:pPr>
      <w:r>
        <w:rPr>
          <w:iCs/>
          <w:i/>
        </w:rPr>
        <w:t xml:space="preserve">Kuwait Meteorological Department, Kuwait City, Kuwait</w:t>
      </w:r>
      <w:r>
        <w:t xml:space="preserve"> </w:t>
      </w:r>
      <w:r>
        <w:t xml:space="preserve">| 2012 – 2018</w:t>
      </w:r>
    </w:p>
    <w:p>
      <w:pPr>
        <w:numPr>
          <w:ilvl w:val="0"/>
          <w:numId w:val="1003"/>
        </w:numPr>
        <w:pStyle w:val="Compact"/>
      </w:pPr>
      <w:r>
        <w:t xml:space="preserve">Analyzed long-term climate data to assess the relationship between oceanic temperature changes and weather patterns in Kuwait City.</w:t>
      </w:r>
    </w:p>
    <w:p>
      <w:pPr>
        <w:numPr>
          <w:ilvl w:val="0"/>
          <w:numId w:val="1003"/>
        </w:numPr>
        <w:pStyle w:val="Compact"/>
      </w:pPr>
      <w:r>
        <w:t xml:space="preserve">Developed predictive models for storm surges and sea-level rise, providing critical insights for urban planning in coastal regions.</w:t>
      </w:r>
    </w:p>
    <w:p>
      <w:pPr>
        <w:numPr>
          <w:ilvl w:val="0"/>
          <w:numId w:val="1003"/>
        </w:numPr>
        <w:pStyle w:val="Compact"/>
      </w:pPr>
      <w:r>
        <w:t xml:space="preserve">Contributed to the creation of a national marine education program, raising awareness about ocean conservation among local communities and schools in Kuwait.</w:t>
      </w:r>
    </w:p>
    <w:bookmarkEnd w:id="24"/>
    <w:bookmarkStart w:id="25" w:name="research-assistant"/>
    <w:p>
      <w:pPr>
        <w:pStyle w:val="Heading3"/>
      </w:pPr>
      <w:r>
        <w:t xml:space="preserve">Research Assistant</w:t>
      </w:r>
    </w:p>
    <w:p>
      <w:pPr>
        <w:pStyle w:val="FirstParagraph"/>
      </w:pPr>
      <w:r>
        <w:rPr>
          <w:iCs/>
          <w:i/>
        </w:rPr>
        <w:t xml:space="preserve">Kuwait University, Kuwait City, Kuwait</w:t>
      </w:r>
      <w:r>
        <w:t xml:space="preserve"> </w:t>
      </w:r>
      <w:r>
        <w:t xml:space="preserve">| 2010 – 2012</w:t>
      </w:r>
    </w:p>
    <w:p>
      <w:pPr>
        <w:numPr>
          <w:ilvl w:val="0"/>
          <w:numId w:val="1004"/>
        </w:numPr>
        <w:pStyle w:val="Compact"/>
      </w:pPr>
      <w:r>
        <w:t xml:space="preserve">Supported research on the ecological effects of oil spills in the Arabian Gulf, with a focus on Kuwait’s marine habitats.</w:t>
      </w:r>
    </w:p>
    <w:p>
      <w:pPr>
        <w:numPr>
          <w:ilvl w:val="0"/>
          <w:numId w:val="1004"/>
        </w:numPr>
        <w:pStyle w:val="Compact"/>
      </w:pPr>
      <w:r>
        <w:t xml:space="preserve">Collaborated on a project to assess the impact of urbanization on coastal ecosystems, leading to recommendations for sustainable development in Kuwait City.</w:t>
      </w:r>
    </w:p>
    <w:bookmarkEnd w:id="25"/>
    <w:bookmarkEnd w:id="26"/>
    <w:bookmarkStart w:id="27" w:name="skills"/>
    <w:p>
      <w:pPr>
        <w:pStyle w:val="Heading2"/>
      </w:pPr>
      <w:r>
        <w:t xml:space="preserve">Skills</w:t>
      </w:r>
    </w:p>
    <w:p>
      <w:pPr>
        <w:numPr>
          <w:ilvl w:val="0"/>
          <w:numId w:val="1005"/>
        </w:numPr>
        <w:pStyle w:val="Compact"/>
      </w:pPr>
      <w:r>
        <w:t xml:space="preserve">Marine ecosystem modeling and remote sensing technologies</w:t>
      </w:r>
    </w:p>
    <w:p>
      <w:pPr>
        <w:numPr>
          <w:ilvl w:val="0"/>
          <w:numId w:val="1005"/>
        </w:numPr>
        <w:pStyle w:val="Compact"/>
      </w:pPr>
      <w:r>
        <w:t xml:space="preserve">Environmental impact assessment (EIA) and policy development</w:t>
      </w:r>
    </w:p>
    <w:p>
      <w:pPr>
        <w:numPr>
          <w:ilvl w:val="0"/>
          <w:numId w:val="1005"/>
        </w:numPr>
        <w:pStyle w:val="Compact"/>
      </w:pPr>
      <w:r>
        <w:t xml:space="preserve">Data analysis using Python, MATLAB, and GIS software</w:t>
      </w:r>
    </w:p>
    <w:p>
      <w:pPr>
        <w:numPr>
          <w:ilvl w:val="0"/>
          <w:numId w:val="1005"/>
        </w:numPr>
        <w:pStyle w:val="Compact"/>
      </w:pPr>
      <w:r>
        <w:t xml:space="preserve">Public speaking and scientific communication for diverse audiences in Kuwait City</w:t>
      </w:r>
    </w:p>
    <w:p>
      <w:pPr>
        <w:numPr>
          <w:ilvl w:val="0"/>
          <w:numId w:val="1005"/>
        </w:numPr>
        <w:pStyle w:val="Compact"/>
      </w:pPr>
      <w:r>
        <w:t xml:space="preserve">Project management and interdisciplinary collaboration</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Kuwait Society of Oceanographers (KSO)</w:t>
      </w:r>
      <w:r>
        <w:t xml:space="preserve"> </w:t>
      </w:r>
      <w:r>
        <w:t xml:space="preserve">– Member since 2015</w:t>
      </w:r>
    </w:p>
    <w:p>
      <w:pPr>
        <w:numPr>
          <w:ilvl w:val="0"/>
          <w:numId w:val="1006"/>
        </w:numPr>
        <w:pStyle w:val="Compact"/>
      </w:pPr>
      <w:r>
        <w:rPr>
          <w:bCs/>
          <w:b/>
        </w:rPr>
        <w:t xml:space="preserve">International Union for Marine and Coastal Research (IUMCR)</w:t>
      </w:r>
      <w:r>
        <w:t xml:space="preserve"> </w:t>
      </w:r>
      <w:r>
        <w:t xml:space="preserve">– Member since 2017</w:t>
      </w:r>
    </w:p>
    <w:p>
      <w:pPr>
        <w:numPr>
          <w:ilvl w:val="0"/>
          <w:numId w:val="1006"/>
        </w:numPr>
        <w:pStyle w:val="Compact"/>
      </w:pPr>
      <w:r>
        <w:rPr>
          <w:bCs/>
          <w:b/>
        </w:rPr>
        <w:t xml:space="preserve">American Geophysical Union (AGU)</w:t>
      </w:r>
      <w:r>
        <w:t xml:space="preserve"> </w:t>
      </w:r>
      <w:r>
        <w:t xml:space="preserve">– Member since 2016</w:t>
      </w:r>
    </w:p>
    <w:bookmarkEnd w:id="28"/>
    <w:bookmarkStart w:id="31" w:name="publications-and-projects"/>
    <w:p>
      <w:pPr>
        <w:pStyle w:val="Heading2"/>
      </w:pPr>
      <w:r>
        <w:t xml:space="preserve">Publications and Projects</w:t>
      </w:r>
    </w:p>
    <w:bookmarkStart w:id="29" w:name="key-publications"/>
    <w:p>
      <w:pPr>
        <w:pStyle w:val="Heading3"/>
      </w:pPr>
      <w:r>
        <w:t xml:space="preserve">Key Publications</w:t>
      </w:r>
    </w:p>
    <w:p>
      <w:pPr>
        <w:numPr>
          <w:ilvl w:val="0"/>
          <w:numId w:val="1007"/>
        </w:numPr>
        <w:pStyle w:val="Compact"/>
      </w:pPr>
      <w:r>
        <w:rPr>
          <w:bCs/>
          <w:b/>
        </w:rPr>
        <w:t xml:space="preserve">"Sediment Transport Dynamics in the Arabian Gulf: A Case Study of Kuwait’s Coastal Zones"</w:t>
      </w:r>
      <w:r>
        <w:t xml:space="preserve">, Journal of Marine Science and Engineering, 2021.</w:t>
      </w:r>
    </w:p>
    <w:p>
      <w:pPr>
        <w:numPr>
          <w:ilvl w:val="0"/>
          <w:numId w:val="1007"/>
        </w:numPr>
        <w:pStyle w:val="Compact"/>
      </w:pPr>
      <w:r>
        <w:rPr>
          <w:bCs/>
          <w:b/>
        </w:rPr>
        <w:t xml:space="preserve">"Climate Change Impacts on Marine Biodiversity in Kuwait City: A Risk Assessment"</w:t>
      </w:r>
      <w:r>
        <w:t xml:space="preserve">, Environmental Research Letters, 2019.</w:t>
      </w:r>
    </w:p>
    <w:p>
      <w:pPr>
        <w:numPr>
          <w:ilvl w:val="0"/>
          <w:numId w:val="1007"/>
        </w:numPr>
        <w:pStyle w:val="Compact"/>
      </w:pPr>
      <w:r>
        <w:rPr>
          <w:bCs/>
          <w:b/>
        </w:rPr>
        <w:t xml:space="preserve">"Sustainable Fisheries Management in the Arabian Gulf: Lessons from Kuwait’s Coastal Communities"</w:t>
      </w:r>
      <w:r>
        <w:t xml:space="preserve">, Marine Policy, 2017.</w:t>
      </w:r>
    </w:p>
    <w:bookmarkEnd w:id="29"/>
    <w:bookmarkStart w:id="30" w:name="notable-projects"/>
    <w:p>
      <w:pPr>
        <w:pStyle w:val="Heading3"/>
      </w:pPr>
      <w:r>
        <w:t xml:space="preserve">Notable Projects</w:t>
      </w:r>
    </w:p>
    <w:p>
      <w:pPr>
        <w:numPr>
          <w:ilvl w:val="0"/>
          <w:numId w:val="1008"/>
        </w:numPr>
        <w:pStyle w:val="Compact"/>
      </w:pPr>
      <w:r>
        <w:rPr>
          <w:bCs/>
          <w:b/>
        </w:rPr>
        <w:t xml:space="preserve">Kuwait Coastal Resilience Initiative (KCRI)</w:t>
      </w:r>
      <w:r>
        <w:t xml:space="preserve"> </w:t>
      </w:r>
      <w:r>
        <w:t xml:space="preserve">– Lead researcher (2019–2021), focusing on climate adaptation strategies for Kuwait City’s coastline.</w:t>
      </w:r>
    </w:p>
    <w:p>
      <w:pPr>
        <w:numPr>
          <w:ilvl w:val="0"/>
          <w:numId w:val="1008"/>
        </w:numPr>
        <w:pStyle w:val="Compact"/>
      </w:pPr>
      <w:r>
        <w:rPr>
          <w:bCs/>
          <w:b/>
        </w:rPr>
        <w:t xml:space="preserve">Arabian Gulf Ecosystem Monitoring Program</w:t>
      </w:r>
      <w:r>
        <w:t xml:space="preserve"> </w:t>
      </w:r>
      <w:r>
        <w:t xml:space="preserve">– Partnered with KISR to develop a real-time data platform for marine environmental monitoring (2018–2020).</w:t>
      </w:r>
    </w:p>
    <w:p>
      <w:pPr>
        <w:numPr>
          <w:ilvl w:val="0"/>
          <w:numId w:val="1008"/>
        </w:numPr>
        <w:pStyle w:val="Compact"/>
      </w:pPr>
      <w:r>
        <w:rPr>
          <w:bCs/>
          <w:b/>
        </w:rPr>
        <w:t xml:space="preserve">Kuwait Marine Education Outreach</w:t>
      </w:r>
      <w:r>
        <w:t xml:space="preserve"> </w:t>
      </w:r>
      <w:r>
        <w:t xml:space="preserve">– Designed and delivered workshops for 50+ schools in Kuwait City to promote ocean literacy among students.</w:t>
      </w:r>
    </w:p>
    <w:bookmarkEnd w:id="30"/>
    <w:bookmarkEnd w:id="31"/>
    <w:bookmarkStart w:id="32" w:name="certifications-and-training"/>
    <w:p>
      <w:pPr>
        <w:pStyle w:val="Heading2"/>
      </w:pPr>
      <w:r>
        <w:t xml:space="preserve">Certifications and Training</w:t>
      </w:r>
    </w:p>
    <w:p>
      <w:pPr>
        <w:numPr>
          <w:ilvl w:val="0"/>
          <w:numId w:val="1009"/>
        </w:numPr>
        <w:pStyle w:val="Compact"/>
      </w:pPr>
      <w:r>
        <w:rPr>
          <w:bCs/>
          <w:b/>
        </w:rPr>
        <w:t xml:space="preserve">Remote Sensing for Coastal Monitoring</w:t>
      </w:r>
      <w:r>
        <w:t xml:space="preserve">, European Space Agency (ESA), 2019</w:t>
      </w:r>
    </w:p>
    <w:p>
      <w:pPr>
        <w:numPr>
          <w:ilvl w:val="0"/>
          <w:numId w:val="1009"/>
        </w:numPr>
        <w:pStyle w:val="Compact"/>
      </w:pPr>
      <w:r>
        <w:rPr>
          <w:bCs/>
          <w:b/>
        </w:rPr>
        <w:t xml:space="preserve">Environmental Impact Assessment (EIA) Certification</w:t>
      </w:r>
      <w:r>
        <w:t xml:space="preserve">, Kuwait Institute for Scientific Research, 2016</w:t>
      </w:r>
    </w:p>
    <w:p>
      <w:pPr>
        <w:numPr>
          <w:ilvl w:val="0"/>
          <w:numId w:val="1009"/>
        </w:numPr>
        <w:pStyle w:val="Compact"/>
      </w:pPr>
      <w:r>
        <w:rPr>
          <w:bCs/>
          <w:b/>
        </w:rPr>
        <w:t xml:space="preserve">Marine Pollution Control and Remediation</w:t>
      </w:r>
      <w:r>
        <w:t xml:space="preserve">, United Nations Environment Programme (UNEP), 2014</w:t>
      </w:r>
    </w:p>
    <w:bookmarkEnd w:id="32"/>
    <w:bookmarkStart w:id="33" w:name="languages"/>
    <w:p>
      <w:pPr>
        <w:pStyle w:val="Heading2"/>
      </w:pPr>
      <w:r>
        <w:t xml:space="preserve">Languages</w:t>
      </w:r>
    </w:p>
    <w:p>
      <w:pPr>
        <w:numPr>
          <w:ilvl w:val="0"/>
          <w:numId w:val="1010"/>
        </w:numPr>
        <w:pStyle w:val="Compact"/>
      </w:pPr>
      <w:r>
        <w:t xml:space="preserve">English – Fluent (Professional proficiency)</w:t>
      </w:r>
    </w:p>
    <w:p>
      <w:pPr>
        <w:numPr>
          <w:ilvl w:val="0"/>
          <w:numId w:val="1010"/>
        </w:numPr>
        <w:pStyle w:val="Compact"/>
      </w:pPr>
      <w:r>
        <w:t xml:space="preserve">Arabic – Native speaker</w:t>
      </w:r>
    </w:p>
    <w:bookmarkEnd w:id="33"/>
    <w:bookmarkStart w:id="34" w:name="references"/>
    <w:p>
      <w:pPr>
        <w:pStyle w:val="Heading2"/>
      </w:pPr>
      <w:r>
        <w:t xml:space="preserve">References</w:t>
      </w:r>
    </w:p>
    <w:p>
      <w:pPr>
        <w:pStyle w:val="FirstParagraph"/>
      </w:pPr>
      <w:r>
        <w:t xml:space="preserve">Available upon request. Contact Dr. Layla Al-Mutairi at layla.almutairi@kuwaitcity.org.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2026-07-23T07:12:16Z</dcterms:created>
  <dcterms:modified xsi:type="dcterms:W3CDTF">2026-07-23T07:12:16Z</dcterms:modified>
</cp:coreProperties>
</file>

<file path=docProps/custom.xml><?xml version="1.0" encoding="utf-8"?>
<Properties xmlns="http://schemas.openxmlformats.org/officeDocument/2006/custom-properties" xmlns:vt="http://schemas.openxmlformats.org/officeDocument/2006/docPropsVTypes"/>
</file>