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w:t>
      </w:r>
      <w:r>
        <w:t xml:space="preserve"> </w:t>
      </w:r>
      <w:r>
        <w:t xml:space="preserve">Australia</w:t>
      </w:r>
      <w:r>
        <w:t xml:space="preserve"> </w:t>
      </w:r>
      <w:r>
        <w:t xml:space="preserve">Brisbane</w:t>
      </w:r>
    </w:p>
    <w:bookmarkStart w:id="34" w:name="curriculum-vitae"/>
    <w:p>
      <w:pPr>
        <w:pStyle w:val="Heading1"/>
      </w:pPr>
      <w:r>
        <w:t xml:space="preserve">Curriculum Vitae</w:t>
      </w:r>
    </w:p>
    <w:bookmarkStart w:id="33" w:name="ophthalmologist-australia-brisbane"/>
    <w:p>
      <w:pPr>
        <w:pStyle w:val="Heading2"/>
      </w:pPr>
      <w:r>
        <w:t xml:space="preserve">Ophthalmologist | Australia Brisbane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emily.carter@ophthalmologist.com.au</w:t>
      </w:r>
      <w:r>
        <w:br/>
      </w:r>
      <w:r>
        <w:rPr>
          <w:bCs/>
          <w:b/>
        </w:rPr>
        <w:t xml:space="preserve">Phone:</w:t>
      </w:r>
      <w:r>
        <w:t xml:space="preserve"> </w:t>
      </w:r>
      <w:r>
        <w:t xml:space="preserve">+61 412 345 678</w:t>
      </w:r>
      <w:r>
        <w:br/>
      </w:r>
      <w:r>
        <w:rPr>
          <w:bCs/>
          <w:b/>
        </w:rPr>
        <w:t xml:space="preserve">Location:</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dedicated and skilled Ophthalmologist with over a decade of experience in diagnosing and treating eye disorders. Specializing in cataract surgery, glaucoma management, and retinal diseases, I have contributed to advancing ophthalmic care in Australia Brisbane. My expertise is rooted in a strong academic background, hands-on clinical practice, and a commitment to patient-centered care. I am passionate about leveraging my skills to improve vision health outcomes for patients across Queensland.</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br/>
      </w:r>
      <w:r>
        <w:t xml:space="preserve">University of Queensland, Brisbane, Australia</w:t>
      </w:r>
      <w:r>
        <w:br/>
      </w:r>
      <w:r>
        <w:t xml:space="preserve">Graduated: 2008</w:t>
      </w:r>
    </w:p>
    <w:p>
      <w:pPr>
        <w:numPr>
          <w:ilvl w:val="0"/>
          <w:numId w:val="1001"/>
        </w:numPr>
        <w:pStyle w:val="Compact"/>
      </w:pPr>
      <w:r>
        <w:rPr>
          <w:bCs/>
          <w:b/>
        </w:rPr>
        <w:t xml:space="preserve">Fellowship in Ophthalmology</w:t>
      </w:r>
      <w:r>
        <w:br/>
      </w:r>
      <w:r>
        <w:t xml:space="preserve">Royal Australian and New Zealand College of Ophthalmologists (RANZCO)</w:t>
      </w:r>
      <w:r>
        <w:br/>
      </w:r>
      <w:r>
        <w:t xml:space="preserve">Completed: 2015</w:t>
      </w:r>
    </w:p>
    <w:p>
      <w:pPr>
        <w:numPr>
          <w:ilvl w:val="0"/>
          <w:numId w:val="1001"/>
        </w:numPr>
        <w:pStyle w:val="Compact"/>
      </w:pPr>
      <w:r>
        <w:rPr>
          <w:bCs/>
          <w:b/>
        </w:rPr>
        <w:t xml:space="preserve">Master of Clinical Medicine (Ophthalmology)</w:t>
      </w:r>
      <w:r>
        <w:br/>
      </w:r>
      <w:r>
        <w:t xml:space="preserve">University of Sydney, Australia</w:t>
      </w:r>
      <w:r>
        <w:br/>
      </w:r>
      <w:r>
        <w:t xml:space="preserve">Graduated: 2018</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Brisbane Eye Hospital, Queensland, Australia</w:t>
      </w:r>
      <w:r>
        <w:br/>
      </w:r>
      <w:r>
        <w:t xml:space="preserve">January 2016 – Present</w:t>
      </w:r>
      <w:r>
        <w:br/>
      </w:r>
      <w:r>
        <w:t xml:space="preserve">- Lead a multidisciplinary team in providing comprehensive eye care services</w:t>
      </w:r>
      <w:r>
        <w:br/>
      </w:r>
      <w:r>
        <w:t xml:space="preserve">- Perform cataract and refractive surgeries using advanced laser technology</w:t>
      </w:r>
      <w:r>
        <w:br/>
      </w:r>
      <w:r>
        <w:t xml:space="preserve">- Specialize in managing complex glaucoma cases and diabetic retinopathy</w:t>
      </w:r>
      <w:r>
        <w:br/>
      </w:r>
      <w:r>
        <w:t xml:space="preserve">- Mentor junior ophthalmologists and medical students through clinical training programs</w:t>
      </w:r>
    </w:p>
    <w:bookmarkEnd w:id="23"/>
    <w:bookmarkStart w:id="24" w:name="consultant-ophthalmologist"/>
    <w:p>
      <w:pPr>
        <w:pStyle w:val="Heading4"/>
      </w:pPr>
      <w:r>
        <w:t xml:space="preserve">Consultant Ophthalmologist</w:t>
      </w:r>
    </w:p>
    <w:p>
      <w:pPr>
        <w:pStyle w:val="FirstParagraph"/>
      </w:pPr>
      <w:r>
        <w:rPr>
          <w:bCs/>
          <w:b/>
        </w:rPr>
        <w:t xml:space="preserve">Brisbane Private Hospital, Queensland, Australia</w:t>
      </w:r>
      <w:r>
        <w:br/>
      </w:r>
      <w:r>
        <w:t xml:space="preserve">March 2012 – December 2015</w:t>
      </w:r>
      <w:r>
        <w:br/>
      </w:r>
      <w:r>
        <w:t xml:space="preserve">- Diagnose and treat a wide range of ocular conditions including age-related macular degeneration and corneal disorders</w:t>
      </w:r>
      <w:r>
        <w:br/>
      </w:r>
      <w:r>
        <w:t xml:space="preserve">- Collaborate with optometrists and neurologists to develop holistic treatment plans</w:t>
      </w:r>
      <w:r>
        <w:br/>
      </w:r>
      <w:r>
        <w:t xml:space="preserve">- Participate in research initiatives focused on improving surgical outcomes for patients</w:t>
      </w:r>
    </w:p>
    <w:bookmarkEnd w:id="24"/>
    <w:bookmarkStart w:id="25" w:name="resident-ophthalmologist"/>
    <w:p>
      <w:pPr>
        <w:pStyle w:val="Heading4"/>
      </w:pPr>
      <w:r>
        <w:t xml:space="preserve">Resident Ophthalmologist</w:t>
      </w:r>
    </w:p>
    <w:p>
      <w:pPr>
        <w:pStyle w:val="FirstParagraph"/>
      </w:pPr>
      <w:r>
        <w:rPr>
          <w:bCs/>
          <w:b/>
        </w:rPr>
        <w:t xml:space="preserve">South Brisbane General Hospital, Queensland, Australia</w:t>
      </w:r>
      <w:r>
        <w:br/>
      </w:r>
      <w:r>
        <w:t xml:space="preserve">January 2010 – February 2012</w:t>
      </w:r>
      <w:r>
        <w:br/>
      </w:r>
      <w:r>
        <w:t xml:space="preserve">- Gained foundational experience in emergency eye care and pediatric ophthalmology</w:t>
      </w:r>
      <w:r>
        <w:br/>
      </w:r>
      <w:r>
        <w:t xml:space="preserve">- Conducted clinical audits to enhance the efficiency of outpatient services</w:t>
      </w:r>
      <w:r>
        <w:br/>
      </w:r>
      <w:r>
        <w:t xml:space="preserve">- Published a case study on retinal detachment in the Australian Ophthalmological Journal</w:t>
      </w:r>
    </w:p>
    <w:bookmarkEnd w:id="25"/>
    <w:bookmarkEnd w:id="26"/>
    <w:bookmarkStart w:id="27" w:name="certifications-memberships"/>
    <w:p>
      <w:pPr>
        <w:pStyle w:val="Heading3"/>
      </w:pPr>
      <w:r>
        <w:t xml:space="preserve">Certifications &amp; Memberships</w:t>
      </w:r>
    </w:p>
    <w:p>
      <w:pPr>
        <w:numPr>
          <w:ilvl w:val="0"/>
          <w:numId w:val="1002"/>
        </w:numPr>
        <w:pStyle w:val="Compact"/>
      </w:pPr>
      <w:r>
        <w:rPr>
          <w:bCs/>
          <w:b/>
        </w:rPr>
        <w:t xml:space="preserve">Australian Health Practitioner Regulation Agency (AHPRA) Registration</w:t>
      </w:r>
      <w:r>
        <w:br/>
      </w:r>
      <w:r>
        <w:t xml:space="preserve">Number: 123456789</w:t>
      </w:r>
      <w:r>
        <w:br/>
      </w:r>
      <w:r>
        <w:t xml:space="preserve">Valid: 2008 – Present</w:t>
      </w:r>
    </w:p>
    <w:p>
      <w:pPr>
        <w:numPr>
          <w:ilvl w:val="0"/>
          <w:numId w:val="1002"/>
        </w:numPr>
        <w:pStyle w:val="Compact"/>
      </w:pPr>
      <w:r>
        <w:rPr>
          <w:bCs/>
          <w:b/>
        </w:rPr>
        <w:t xml:space="preserve">Royal Australian and New Zealand College of Ophthalmologists (RANZCO)</w:t>
      </w:r>
      <w:r>
        <w:br/>
      </w:r>
      <w:r>
        <w:t xml:space="preserve">Fellowship Status: Fully Registered Member</w:t>
      </w:r>
    </w:p>
    <w:p>
      <w:pPr>
        <w:numPr>
          <w:ilvl w:val="0"/>
          <w:numId w:val="1002"/>
        </w:numPr>
        <w:pStyle w:val="Compact"/>
      </w:pPr>
      <w:r>
        <w:rPr>
          <w:bCs/>
          <w:b/>
        </w:rPr>
        <w:t xml:space="preserve">Member, Australian Society of Ophthalmology (ASO)</w:t>
      </w:r>
    </w:p>
    <w:p>
      <w:pPr>
        <w:numPr>
          <w:ilvl w:val="0"/>
          <w:numId w:val="1002"/>
        </w:numPr>
        <w:pStyle w:val="Compact"/>
      </w:pPr>
      <w:r>
        <w:rPr>
          <w:bCs/>
          <w:b/>
        </w:rPr>
        <w:t xml:space="preserve">Certified in Advanced Glaucoma Management</w:t>
      </w:r>
      <w:r>
        <w:br/>
      </w:r>
      <w:r>
        <w:t xml:space="preserve">International Council of Ophthalmology (ICO), 2019</w:t>
      </w:r>
    </w:p>
    <w:bookmarkEnd w:id="27"/>
    <w:bookmarkStart w:id="28" w:name="skills-competencies"/>
    <w:p>
      <w:pPr>
        <w:pStyle w:val="Heading3"/>
      </w:pPr>
      <w:r>
        <w:t xml:space="preserve">Skills &amp; Competencies</w:t>
      </w:r>
    </w:p>
    <w:p>
      <w:pPr>
        <w:numPr>
          <w:ilvl w:val="0"/>
          <w:numId w:val="1003"/>
        </w:numPr>
        <w:pStyle w:val="Compact"/>
      </w:pPr>
      <w:r>
        <w:t xml:space="preserve">Expertise in laser eye surgery, including LASIK and PRK</w:t>
      </w:r>
      <w:r>
        <w:br/>
      </w:r>
      <w:r>
        <w:t xml:space="preserve">- Proficient in diagnostic imaging (OCT, Fundus Photography)</w:t>
      </w:r>
      <w:r>
        <w:br/>
      </w:r>
      <w:r>
        <w:t xml:space="preserve">- Skilled in managing chronic eye conditions such as diabetic retinopathy and macular degeneration</w:t>
      </w:r>
      <w:r>
        <w:br/>
      </w:r>
      <w:r>
        <w:t xml:space="preserve">- Strong communication skills for patient education and informed consent processes</w:t>
      </w:r>
      <w:r>
        <w:br/>
      </w:r>
      <w:r>
        <w:t xml:space="preserve">- Leadership in clinical team settings and healthcare innovation projects</w:t>
      </w:r>
    </w:p>
    <w:bookmarkEnd w:id="28"/>
    <w:bookmarkStart w:id="29" w:name="research-publications"/>
    <w:p>
      <w:pPr>
        <w:pStyle w:val="Heading3"/>
      </w:pPr>
      <w:r>
        <w:t xml:space="preserve">Research &amp; Publications</w:t>
      </w:r>
    </w:p>
    <w:p>
      <w:pPr>
        <w:numPr>
          <w:ilvl w:val="0"/>
          <w:numId w:val="1004"/>
        </w:numPr>
        <w:pStyle w:val="Compact"/>
      </w:pPr>
      <w:r>
        <w:rPr>
          <w:bCs/>
          <w:b/>
        </w:rPr>
        <w:t xml:space="preserve">“Innovative Techniques in Cataract Surgery: A 10-Year Review”</w:t>
      </w:r>
      <w:r>
        <w:br/>
      </w:r>
      <w:r>
        <w:t xml:space="preserve">Published in the Australian Journal of Ophthalmology, 2020</w:t>
      </w:r>
      <w:r>
        <w:br/>
      </w:r>
      <w:r>
        <w:t xml:space="preserve">Co-authored with colleagues from Brisbane Eye Hospital.</w:t>
      </w:r>
    </w:p>
    <w:p>
      <w:pPr>
        <w:numPr>
          <w:ilvl w:val="0"/>
          <w:numId w:val="1004"/>
        </w:numPr>
        <w:pStyle w:val="Compact"/>
      </w:pPr>
      <w:r>
        <w:rPr>
          <w:bCs/>
          <w:b/>
        </w:rPr>
        <w:t xml:space="preserve">“Early Detection of Diabetic Retinopathy through AI-Driven Screening”</w:t>
      </w:r>
      <w:r>
        <w:br/>
      </w:r>
      <w:r>
        <w:t xml:space="preserve">Presented at the Queensland Medical Conference, 2019</w:t>
      </w:r>
      <w:r>
        <w:br/>
      </w:r>
      <w:r>
        <w:t xml:space="preserve">Focused on integrating technology to improve access to care in rural areas.</w:t>
      </w:r>
    </w:p>
    <w:bookmarkEnd w:id="29"/>
    <w:bookmarkStart w:id="30" w:name="awards-recognitions"/>
    <w:p>
      <w:pPr>
        <w:pStyle w:val="Heading3"/>
      </w:pPr>
      <w:r>
        <w:t xml:space="preserve">Awards &amp; Recognitions</w:t>
      </w:r>
    </w:p>
    <w:p>
      <w:pPr>
        <w:numPr>
          <w:ilvl w:val="0"/>
          <w:numId w:val="1005"/>
        </w:numPr>
        <w:pStyle w:val="Compact"/>
      </w:pPr>
      <w:r>
        <w:t xml:space="preserve">“Best Ophthalmologist in Brisbane” – Queensland Medical Excellence Awards, 2021</w:t>
      </w:r>
      <w:r>
        <w:br/>
      </w:r>
      <w:r>
        <w:t xml:space="preserve">- “Outstanding Contribution to Patient Care” – Brisbane Private Hospital, 2017</w:t>
      </w:r>
      <w:r>
        <w:br/>
      </w:r>
      <w:r>
        <w:t xml:space="preserve">- “Research Innovation Award” – Australian Society of Ophthalmology, 2019</w:t>
      </w:r>
    </w:p>
    <w:bookmarkEnd w:id="30"/>
    <w:bookmarkStart w:id="31" w:name="community-professional-involvement"/>
    <w:p>
      <w:pPr>
        <w:pStyle w:val="Heading3"/>
      </w:pPr>
      <w:r>
        <w:t xml:space="preserve">Community &amp; Professional Involvement</w:t>
      </w:r>
    </w:p>
    <w:p>
      <w:pPr>
        <w:numPr>
          <w:ilvl w:val="0"/>
          <w:numId w:val="1006"/>
        </w:numPr>
        <w:pStyle w:val="Compact"/>
      </w:pPr>
      <w:r>
        <w:t xml:space="preserve">Volunteer ophthalmologist at the Queensland Vision Foundation, providing free eye screenings to underserved communities</w:t>
      </w:r>
      <w:r>
        <w:br/>
      </w:r>
      <w:r>
        <w:t xml:space="preserve">- Member of the Brisbane Ophthalmological Society, contributing to local medical education initiatives</w:t>
      </w:r>
      <w:r>
        <w:br/>
      </w:r>
      <w:r>
        <w:t xml:space="preserve">- Regular speaker at community health fairs on topics like eye health and preventive care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an Ophthalmologist practicing in Australia Brisbane, reflecting specialized expertise and commitment to the field of ophthalmology. The document adheres to Australian professional standards and highlights key qualifications relevant to the healthcare landscape in Queensland.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 Australia Brisbane</dc:title>
  <dc:creator/>
  <dc:language>en</dc:language>
  <cp:keywords/>
  <dcterms:created xsi:type="dcterms:W3CDTF">2026-07-28T17:29:30Z</dcterms:created>
  <dcterms:modified xsi:type="dcterms:W3CDTF">2026-07-28T17:29:30Z</dcterms:modified>
</cp:coreProperties>
</file>

<file path=docProps/custom.xml><?xml version="1.0" encoding="utf-8"?>
<Properties xmlns="http://schemas.openxmlformats.org/officeDocument/2006/custom-properties" xmlns:vt="http://schemas.openxmlformats.org/officeDocument/2006/docPropsVTypes"/>
</file>