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Ophthalmologist,</w:t>
      </w:r>
      <w:r>
        <w:t xml:space="preserve"> </w:t>
      </w:r>
      <w:r>
        <w:t xml:space="preserve">Australia</w:t>
      </w:r>
      <w:r>
        <w:t xml:space="preserve"> </w:t>
      </w:r>
      <w:r>
        <w:t xml:space="preserve">Sydney</w:t>
      </w:r>
    </w:p>
    <w:bookmarkStart w:id="33" w:name="curriculum-vitae"/>
    <w:p>
      <w:pPr>
        <w:pStyle w:val="Heading1"/>
      </w:pPr>
      <w:r>
        <w:t xml:space="preserve">Curriculum Vitae</w:t>
      </w:r>
    </w:p>
    <w:p>
      <w:pPr>
        <w:pStyle w:val="FirstParagraph"/>
      </w:pPr>
      <w:r>
        <w:rPr>
          <w:bCs/>
          <w:b/>
        </w:rPr>
        <w:t xml:space="preserve">Name:</w:t>
      </w:r>
      <w:r>
        <w:t xml:space="preserve"> </w:t>
      </w:r>
      <w:r>
        <w:t xml:space="preserve">Dr. Emily Thompson</w:t>
      </w:r>
      <w:r>
        <w:br/>
      </w:r>
      <w:r>
        <w:rPr>
          <w:bCs/>
          <w:b/>
        </w:rPr>
        <w:t xml:space="preserve">Email:</w:t>
      </w:r>
      <w:r>
        <w:t xml:space="preserve"> </w:t>
      </w:r>
      <w:r>
        <w:t xml:space="preserve">emily.thompson@ophthalmology.com</w:t>
      </w:r>
      <w:r>
        <w:br/>
      </w:r>
      <w:r>
        <w:rPr>
          <w:bCs/>
          <w:b/>
        </w:rPr>
        <w:t xml:space="preserve">Phone:</w:t>
      </w:r>
      <w:r>
        <w:t xml:space="preserve"> </w:t>
      </w:r>
      <w:r>
        <w:t xml:space="preserve">+61 412 345 678</w:t>
      </w:r>
      <w:r>
        <w:br/>
      </w:r>
      <w:r>
        <w:rPr>
          <w:bCs/>
          <w:b/>
        </w:rPr>
        <w:t xml:space="preserve">Address:</w:t>
      </w:r>
      <w:r>
        <w:t xml:space="preserve"> </w:t>
      </w:r>
      <w:r>
        <w:t xml:space="preserve">Sydney, New South Wales, Australia</w:t>
      </w:r>
    </w:p>
    <w:bookmarkStart w:id="20" w:name="professional-summary"/>
    <w:p>
      <w:pPr>
        <w:pStyle w:val="Heading2"/>
      </w:pPr>
      <w:r>
        <w:t xml:space="preserve">Professional Summary</w:t>
      </w:r>
    </w:p>
    <w:p>
      <w:pPr>
        <w:pStyle w:val="FirstParagraph"/>
      </w:pPr>
      <w:r>
        <w:t xml:space="preserve">A highly skilled and dedicated Ophthalmologist with over a decade of experience in clinical practice, research, and education. Specializing in comprehensive ophthalmology and subspecialties such as cataract surgery, glaucoma management, and retinal disorders. Committed to providing exceptional patient care within the Australia Sydney healthcare landscape. Recognized for leadership in advancing ophthalmic standards and contributing to community health initiatives across New South Wales.</w:t>
      </w:r>
    </w:p>
    <w:bookmarkEnd w:id="20"/>
    <w:bookmarkStart w:id="21" w:name="education"/>
    <w:p>
      <w:pPr>
        <w:pStyle w:val="Heading2"/>
      </w:pPr>
      <w:r>
        <w:t xml:space="preserve">Education</w:t>
      </w:r>
    </w:p>
    <w:p>
      <w:pPr>
        <w:numPr>
          <w:ilvl w:val="0"/>
          <w:numId w:val="1001"/>
        </w:numPr>
        <w:pStyle w:val="Compact"/>
      </w:pPr>
      <w:r>
        <w:rPr>
          <w:bCs/>
          <w:b/>
        </w:rPr>
        <w:t xml:space="preserve">MD (Doctor of Medicine)</w:t>
      </w:r>
      <w:r>
        <w:t xml:space="preserve">, University of Sydney, Australia (2005–2010)</w:t>
      </w:r>
    </w:p>
    <w:p>
      <w:pPr>
        <w:numPr>
          <w:ilvl w:val="0"/>
          <w:numId w:val="1001"/>
        </w:numPr>
        <w:pStyle w:val="Compact"/>
      </w:pPr>
      <w:r>
        <w:rPr>
          <w:bCs/>
          <w:b/>
        </w:rPr>
        <w:t xml:space="preserve">BSc in Physiology</w:t>
      </w:r>
      <w:r>
        <w:t xml:space="preserve">, University of Melbourne, Australia (2001–2004)</w:t>
      </w:r>
    </w:p>
    <w:p>
      <w:pPr>
        <w:numPr>
          <w:ilvl w:val="0"/>
          <w:numId w:val="1001"/>
        </w:numPr>
        <w:pStyle w:val="Compact"/>
      </w:pPr>
      <w:r>
        <w:rPr>
          <w:bCs/>
          <w:b/>
        </w:rPr>
        <w:t xml:space="preserve">Fellowship in Ophthalmology</w:t>
      </w:r>
      <w:r>
        <w:t xml:space="preserve">, Royal Prince Alfred Hospital, Sydney, Australia (2011–2014)</w:t>
      </w:r>
    </w:p>
    <w:p>
      <w:pPr>
        <w:numPr>
          <w:ilvl w:val="0"/>
          <w:numId w:val="1001"/>
        </w:numPr>
        <w:pStyle w:val="Compact"/>
      </w:pPr>
      <w:r>
        <w:rPr>
          <w:bCs/>
          <w:b/>
        </w:rPr>
        <w:t xml:space="preserve">Master of Clinical Medicine</w:t>
      </w:r>
      <w:r>
        <w:t xml:space="preserve">, University of New South Wales, Australia (2015–2016)</w:t>
      </w:r>
    </w:p>
    <w:bookmarkEnd w:id="21"/>
    <w:bookmarkStart w:id="25" w:name="clinical-experience"/>
    <w:p>
      <w:pPr>
        <w:pStyle w:val="Heading2"/>
      </w:pPr>
      <w:r>
        <w:t xml:space="preserve">Clinical Experience</w:t>
      </w:r>
    </w:p>
    <w:bookmarkStart w:id="22" w:name="senior-ophthalmologist"/>
    <w:p>
      <w:pPr>
        <w:pStyle w:val="Heading3"/>
      </w:pPr>
      <w:r>
        <w:rPr>
          <w:bCs/>
          <w:b/>
        </w:rPr>
        <w:t xml:space="preserve">Senior Ophthalmologist</w:t>
      </w:r>
    </w:p>
    <w:p>
      <w:pPr>
        <w:pStyle w:val="FirstParagraph"/>
      </w:pPr>
      <w:r>
        <w:rPr>
          <w:iCs/>
          <w:i/>
        </w:rPr>
        <w:t xml:space="preserve">Sydney Eye Hospital, Sydney, Australia (2018–Present)</w:t>
      </w:r>
    </w:p>
    <w:p>
      <w:pPr>
        <w:numPr>
          <w:ilvl w:val="0"/>
          <w:numId w:val="1002"/>
        </w:numPr>
        <w:pStyle w:val="Compact"/>
      </w:pPr>
      <w:r>
        <w:t xml:space="preserve">Lead clinical care for over 1,500 patients annually, focusing on complex ocular conditions and surgical interventions.</w:t>
      </w:r>
    </w:p>
    <w:p>
      <w:pPr>
        <w:numPr>
          <w:ilvl w:val="0"/>
          <w:numId w:val="1002"/>
        </w:numPr>
        <w:pStyle w:val="Compact"/>
      </w:pPr>
      <w:r>
        <w:t xml:space="preserve">Collaborate with multidisciplinary teams to deliver integrated eye care solutions, aligning with Australia Sydney's healthcare frameworks.</w:t>
      </w:r>
    </w:p>
    <w:p>
      <w:pPr>
        <w:numPr>
          <w:ilvl w:val="0"/>
          <w:numId w:val="1002"/>
        </w:numPr>
        <w:pStyle w:val="Compact"/>
      </w:pPr>
      <w:r>
        <w:t xml:space="preserve">Supervise postgraduate trainees and medical students in clinical rotations at the hospital’s affiliated institutions.</w:t>
      </w:r>
    </w:p>
    <w:bookmarkEnd w:id="22"/>
    <w:bookmarkStart w:id="23" w:name="consultant-ophthalmologist"/>
    <w:p>
      <w:pPr>
        <w:pStyle w:val="Heading3"/>
      </w:pPr>
      <w:r>
        <w:rPr>
          <w:bCs/>
          <w:b/>
        </w:rPr>
        <w:t xml:space="preserve">Consultant Ophthalmologist</w:t>
      </w:r>
    </w:p>
    <w:p>
      <w:pPr>
        <w:pStyle w:val="FirstParagraph"/>
      </w:pPr>
      <w:r>
        <w:rPr>
          <w:iCs/>
          <w:i/>
        </w:rPr>
        <w:t xml:space="preserve">Royal North Shore Hospital, Sydney, Australia (2014–2018)</w:t>
      </w:r>
    </w:p>
    <w:p>
      <w:pPr>
        <w:numPr>
          <w:ilvl w:val="0"/>
          <w:numId w:val="1003"/>
        </w:numPr>
        <w:pStyle w:val="Compact"/>
      </w:pPr>
      <w:r>
        <w:t xml:space="preserve">Managed a diverse patient cohort with emphasis on cataract and refractive surgery, utilizing cutting-edge technologies in Australia Sydney.</w:t>
      </w:r>
    </w:p>
    <w:p>
      <w:pPr>
        <w:numPr>
          <w:ilvl w:val="0"/>
          <w:numId w:val="1003"/>
        </w:numPr>
        <w:pStyle w:val="Compact"/>
      </w:pPr>
      <w:r>
        <w:t xml:space="preserve">Participated in regional health audits to ensure compliance with Australian standards for ophthalmic care.</w:t>
      </w:r>
    </w:p>
    <w:p>
      <w:pPr>
        <w:numPr>
          <w:ilvl w:val="0"/>
          <w:numId w:val="1003"/>
        </w:numPr>
        <w:pStyle w:val="Compact"/>
      </w:pPr>
      <w:r>
        <w:t xml:space="preserve">Contributed to the development of clinical guidelines for glaucoma treatment in collaboration with the Australian Ophthalmological Society (AOS).</w:t>
      </w:r>
    </w:p>
    <w:bookmarkEnd w:id="23"/>
    <w:bookmarkStart w:id="24" w:name="ophthalmology-registrar"/>
    <w:p>
      <w:pPr>
        <w:pStyle w:val="Heading3"/>
      </w:pPr>
      <w:r>
        <w:rPr>
          <w:bCs/>
          <w:b/>
        </w:rPr>
        <w:t xml:space="preserve">Ophthalmology Registrar</w:t>
      </w:r>
    </w:p>
    <w:p>
      <w:pPr>
        <w:pStyle w:val="FirstParagraph"/>
      </w:pPr>
      <w:r>
        <w:rPr>
          <w:iCs/>
          <w:i/>
        </w:rPr>
        <w:t xml:space="preserve">Prince of Wales Hospital, Sydney, Australia (2011–2014)</w:t>
      </w:r>
    </w:p>
    <w:p>
      <w:pPr>
        <w:numPr>
          <w:ilvl w:val="0"/>
          <w:numId w:val="1004"/>
        </w:numPr>
        <w:pStyle w:val="Compact"/>
      </w:pPr>
      <w:r>
        <w:t xml:space="preserve">Gained expertise in diagnosing and treating a wide range of ocular diseases through hands-on clinical training.</w:t>
      </w:r>
    </w:p>
    <w:p>
      <w:pPr>
        <w:numPr>
          <w:ilvl w:val="0"/>
          <w:numId w:val="1004"/>
        </w:numPr>
        <w:pStyle w:val="Compact"/>
      </w:pPr>
      <w:r>
        <w:t xml:space="preserve">Conducted research on diabetic retinopathy outcomes, published in the Australian Journal of Ophthalmology (2013).</w:t>
      </w:r>
    </w:p>
    <w:p>
      <w:pPr>
        <w:numPr>
          <w:ilvl w:val="0"/>
          <w:numId w:val="1004"/>
        </w:numPr>
        <w:pStyle w:val="Compact"/>
      </w:pPr>
      <w:r>
        <w:t xml:space="preserve">Received recognition for excellence in surgical techniques during the 2013 Sydney Ophthalmology Training Awards.</w:t>
      </w:r>
    </w:p>
    <w:bookmarkEnd w:id="24"/>
    <w:bookmarkEnd w:id="25"/>
    <w:bookmarkStart w:id="27" w:name="research-and-publications"/>
    <w:p>
      <w:pPr>
        <w:pStyle w:val="Heading2"/>
      </w:pPr>
      <w:r>
        <w:t xml:space="preserve">Research and Publications</w:t>
      </w:r>
    </w:p>
    <w:bookmarkStart w:id="26" w:name="published-research"/>
    <w:p>
      <w:pPr>
        <w:pStyle w:val="Heading3"/>
      </w:pPr>
      <w:r>
        <w:rPr>
          <w:bCs/>
          <w:b/>
        </w:rPr>
        <w:t xml:space="preserve">Published Research</w:t>
      </w:r>
    </w:p>
    <w:p>
      <w:pPr>
        <w:numPr>
          <w:ilvl w:val="0"/>
          <w:numId w:val="1005"/>
        </w:numPr>
        <w:pStyle w:val="Compact"/>
      </w:pPr>
      <w:r>
        <w:t xml:space="preserve">"Innovative Approaches to Cataract Surgery in Australia Sydney: A 5-Year Review," *Journal of Australian Ophthalmology*, 2019. (Co-author)</w:t>
      </w:r>
    </w:p>
    <w:p>
      <w:pPr>
        <w:numPr>
          <w:ilvl w:val="0"/>
          <w:numId w:val="1005"/>
        </w:numPr>
        <w:pStyle w:val="Compact"/>
      </w:pPr>
      <w:r>
        <w:t xml:space="preserve">"Efficacy of Anti-VEGF Therapy in Age-Related Macular Degeneration: A Multi-Center Study," *Australian Medical Journal*, 2017. (Lead Author)</w:t>
      </w:r>
    </w:p>
    <w:p>
      <w:pPr>
        <w:numPr>
          <w:ilvl w:val="0"/>
          <w:numId w:val="1005"/>
        </w:numPr>
        <w:pStyle w:val="Compact"/>
      </w:pPr>
      <w:r>
        <w:t xml:space="preserve">"Glaucoma Management in Rural Australia: Challenges and Solutions," *Ophthalmic Research*, 2015. (Co-author)</w:t>
      </w:r>
    </w:p>
    <w:p>
      <w:pPr>
        <w:pStyle w:val="FirstParagraph"/>
      </w:pPr>
      <w:r>
        <w:t xml:space="preserve">Presentations</w:t>
      </w:r>
    </w:p>
    <w:p>
      <w:pPr>
        <w:numPr>
          <w:ilvl w:val="0"/>
          <w:numId w:val="1006"/>
        </w:numPr>
        <w:pStyle w:val="Compact"/>
      </w:pPr>
      <w:r>
        <w:t xml:space="preserve">Keynote speaker at the 2020 Sydney Ophthalmology Conference on "Advancements in Retinal Surgery."</w:t>
      </w:r>
    </w:p>
    <w:p>
      <w:pPr>
        <w:numPr>
          <w:ilvl w:val="0"/>
          <w:numId w:val="1006"/>
        </w:numPr>
        <w:pStyle w:val="Compact"/>
      </w:pPr>
      <w:r>
        <w:t xml:space="preserve">Presentation on "Cataract Surgical Outcomes in Diverse Populations" at the Australian and New Zealand College of Ophthalmologists (RANZCO) Annual Meeting, 2019.</w:t>
      </w:r>
    </w:p>
    <w:bookmarkEnd w:id="26"/>
    <w:bookmarkEnd w:id="27"/>
    <w:bookmarkStart w:id="28" w:name="certifications-and-memberships"/>
    <w:p>
      <w:pPr>
        <w:pStyle w:val="Heading2"/>
      </w:pPr>
      <w:r>
        <w:t xml:space="preserve">Certifications and Memberships</w:t>
      </w:r>
    </w:p>
    <w:p>
      <w:pPr>
        <w:numPr>
          <w:ilvl w:val="0"/>
          <w:numId w:val="1007"/>
        </w:numPr>
        <w:pStyle w:val="Compact"/>
      </w:pPr>
      <w:r>
        <w:rPr>
          <w:bCs/>
          <w:b/>
        </w:rPr>
        <w:t xml:space="preserve">Fellow of the Royal Australian and New Zealand College of Ophthalmologists (FRANZCO)</w:t>
      </w:r>
      <w:r>
        <w:t xml:space="preserve"> </w:t>
      </w:r>
      <w:r>
        <w:t xml:space="preserve">(2014)</w:t>
      </w:r>
    </w:p>
    <w:p>
      <w:pPr>
        <w:numPr>
          <w:ilvl w:val="0"/>
          <w:numId w:val="1007"/>
        </w:numPr>
        <w:pStyle w:val="Compact"/>
      </w:pPr>
      <w:r>
        <w:rPr>
          <w:bCs/>
          <w:b/>
        </w:rPr>
        <w:t xml:space="preserve">Australian Health Practitioner Regulation Agency (AHPRA) Registration</w:t>
      </w:r>
      <w:r>
        <w:t xml:space="preserve"> </w:t>
      </w:r>
      <w:r>
        <w:t xml:space="preserve">(2015–Present)</w:t>
      </w:r>
    </w:p>
    <w:p>
      <w:pPr>
        <w:numPr>
          <w:ilvl w:val="0"/>
          <w:numId w:val="1007"/>
        </w:numPr>
        <w:pStyle w:val="Compact"/>
      </w:pPr>
      <w:r>
        <w:rPr>
          <w:bCs/>
          <w:b/>
        </w:rPr>
        <w:t xml:space="preserve">Member, Australian Ophthalmological Society</w:t>
      </w:r>
    </w:p>
    <w:p>
      <w:pPr>
        <w:numPr>
          <w:ilvl w:val="0"/>
          <w:numId w:val="1007"/>
        </w:numPr>
        <w:pStyle w:val="Compact"/>
      </w:pPr>
      <w:r>
        <w:rPr>
          <w:bCs/>
          <w:b/>
        </w:rPr>
        <w:t xml:space="preserve">Certified in Advanced Ocular Imaging Technologies</w:t>
      </w:r>
      <w:r>
        <w:t xml:space="preserve"> </w:t>
      </w:r>
      <w:r>
        <w:t xml:space="preserve">(2017)</w:t>
      </w:r>
    </w:p>
    <w:bookmarkEnd w:id="28"/>
    <w:bookmarkStart w:id="29" w:name="skills-and-competencies"/>
    <w:p>
      <w:pPr>
        <w:pStyle w:val="Heading2"/>
      </w:pPr>
      <w:r>
        <w:t xml:space="preserve">Skills and Competencies</w:t>
      </w:r>
    </w:p>
    <w:p>
      <w:pPr>
        <w:numPr>
          <w:ilvl w:val="0"/>
          <w:numId w:val="1008"/>
        </w:numPr>
        <w:pStyle w:val="Compact"/>
      </w:pPr>
      <w:r>
        <w:t xml:space="preserve">Expertise in cataract surgery, laser vision correction, and glaucoma management.</w:t>
      </w:r>
    </w:p>
    <w:p>
      <w:pPr>
        <w:numPr>
          <w:ilvl w:val="0"/>
          <w:numId w:val="1008"/>
        </w:numPr>
        <w:pStyle w:val="Compact"/>
      </w:pPr>
      <w:r>
        <w:t xml:space="preserve">Proficient in diagnostic imaging tools such as OCT (Optical Coherence Tomography) and visual field analysis.</w:t>
      </w:r>
    </w:p>
    <w:p>
      <w:pPr>
        <w:numPr>
          <w:ilvl w:val="0"/>
          <w:numId w:val="1008"/>
        </w:numPr>
        <w:pStyle w:val="Compact"/>
      </w:pPr>
      <w:r>
        <w:t xml:space="preserve">Strong communication skills for patient education and interdisciplinary collaboration.</w:t>
      </w:r>
    </w:p>
    <w:p>
      <w:pPr>
        <w:numPr>
          <w:ilvl w:val="0"/>
          <w:numId w:val="1008"/>
        </w:numPr>
        <w:pStyle w:val="Compact"/>
      </w:pPr>
      <w:r>
        <w:t xml:space="preserve">Fluent in English; basic understanding of Mandarin for multicultural patient interactions in Australia Sydney.</w:t>
      </w:r>
    </w:p>
    <w:bookmarkEnd w:id="29"/>
    <w:bookmarkStart w:id="30" w:name="community-and-professional-involvement"/>
    <w:p>
      <w:pPr>
        <w:pStyle w:val="Heading2"/>
      </w:pPr>
      <w:r>
        <w:t xml:space="preserve">Community and Professional Involvement</w:t>
      </w:r>
    </w:p>
    <w:p>
      <w:pPr>
        <w:numPr>
          <w:ilvl w:val="0"/>
          <w:numId w:val="1009"/>
        </w:numPr>
        <w:pStyle w:val="Compact"/>
      </w:pPr>
      <w:r>
        <w:rPr>
          <w:bCs/>
          <w:b/>
        </w:rPr>
        <w:t xml:space="preserve">Volunteer Ophthalmologist</w:t>
      </w:r>
      <w:r>
        <w:t xml:space="preserve">, Sydney Vision Foundation (2016–Present) – Provide free eye screenings to underserved communities across New South Wales.</w:t>
      </w:r>
    </w:p>
    <w:p>
      <w:pPr>
        <w:numPr>
          <w:ilvl w:val="0"/>
          <w:numId w:val="1009"/>
        </w:numPr>
        <w:pStyle w:val="Compact"/>
      </w:pPr>
      <w:r>
        <w:rPr>
          <w:bCs/>
          <w:b/>
        </w:rPr>
        <w:t xml:space="preserve">Advisory Board Member, NSW Ophthalmology Association</w:t>
      </w:r>
      <w:r>
        <w:t xml:space="preserve"> </w:t>
      </w:r>
      <w:r>
        <w:t xml:space="preserve">– Contribute to policy development and advocacy for improved eye health services in Australia.</w:t>
      </w:r>
    </w:p>
    <w:p>
      <w:pPr>
        <w:numPr>
          <w:ilvl w:val="0"/>
          <w:numId w:val="1009"/>
        </w:numPr>
        <w:pStyle w:val="Compact"/>
      </w:pPr>
      <w:r>
        <w:rPr>
          <w:bCs/>
          <w:b/>
        </w:rPr>
        <w:t xml:space="preserve">Public Education Campaigns</w:t>
      </w:r>
      <w:r>
        <w:t xml:space="preserve"> </w:t>
      </w:r>
      <w:r>
        <w:t xml:space="preserve">– Hosted workshops on eye health and prevention of ocular diseases in local Sydney schools and community centers.</w:t>
      </w:r>
    </w:p>
    <w:bookmarkEnd w:id="30"/>
    <w:bookmarkStart w:id="31" w:name="professional-development"/>
    <w:p>
      <w:pPr>
        <w:pStyle w:val="Heading2"/>
      </w:pPr>
      <w:r>
        <w:t xml:space="preserve">Professional Development</w:t>
      </w:r>
    </w:p>
    <w:p>
      <w:pPr>
        <w:numPr>
          <w:ilvl w:val="0"/>
          <w:numId w:val="1010"/>
        </w:numPr>
        <w:pStyle w:val="Compact"/>
      </w:pPr>
      <w:r>
        <w:t xml:space="preserve">Completed Advanced Surgical Training in Retinal Surgery, University of Sydney (2017).</w:t>
      </w:r>
    </w:p>
    <w:p>
      <w:pPr>
        <w:numPr>
          <w:ilvl w:val="0"/>
          <w:numId w:val="1010"/>
        </w:numPr>
        <w:pStyle w:val="Compact"/>
      </w:pPr>
      <w:r>
        <w:t xml:space="preserve">Attended the 2019 International Symposium on Ophthalmology, Geneva – Focused on global trends in eye care.</w:t>
      </w:r>
    </w:p>
    <w:p>
      <w:pPr>
        <w:numPr>
          <w:ilvl w:val="0"/>
          <w:numId w:val="1010"/>
        </w:numPr>
        <w:pStyle w:val="Compact"/>
      </w:pPr>
      <w:r>
        <w:t xml:space="preserve">Participated in the Australian Medical Council’s Continuing Professional Development (CPD) programs annually.</w:t>
      </w:r>
    </w:p>
    <w:bookmarkEnd w:id="31"/>
    <w:bookmarkStart w:id="32" w:name="references"/>
    <w:p>
      <w:pPr>
        <w:pStyle w:val="Heading2"/>
      </w:pPr>
      <w:r>
        <w:t xml:space="preserve">References</w:t>
      </w:r>
    </w:p>
    <w:p>
      <w:pPr>
        <w:pStyle w:val="FirstParagraph"/>
      </w:pPr>
      <w:r>
        <w:t xml:space="preserve">Available upon request. References include senior consultants from Sydney Eye Hospital, Royal North Shore Hospital, and academic colleagues from the University of Sydney.</w:t>
      </w:r>
    </w:p>
    <w:p>
      <w:pPr>
        <w:pStyle w:val="BodyText"/>
      </w:pPr>
      <w:r>
        <w:t xml:space="preserve">This Curriculum Vitae is tailored for an Ophthalmologist practicing in Australia Sydney, reflecting expertise in clinical ophthalmology and commitment to advancing eye care standards in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Ophthalmologist, Australia Sydney</dc:title>
  <dc:creator/>
  <dc:language>en</dc:language>
  <cp:keywords/>
  <dcterms:created xsi:type="dcterms:W3CDTF">2026-07-28T17:29:30Z</dcterms:created>
  <dcterms:modified xsi:type="dcterms:W3CDTF">2026-07-28T17:29:30Z</dcterms:modified>
</cp:coreProperties>
</file>

<file path=docProps/custom.xml><?xml version="1.0" encoding="utf-8"?>
<Properties xmlns="http://schemas.openxmlformats.org/officeDocument/2006/custom-properties" xmlns:vt="http://schemas.openxmlformats.org/officeDocument/2006/docPropsVTypes"/>
</file>