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 Number:</w:t>
      </w:r>
      <w:r>
        <w:t xml:space="preserve"> </w:t>
      </w:r>
      <w:r>
        <w:t xml:space="preserve">+880-17XXXXXXXX (Bangladesh Number)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Dhaka, Bangladesh]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Ophthalmologist with [X years] of experience in diagnosing and treating eye disorders. Specializing in cataract surgery, glaucoma management, and pediatric ophthalmology, I have provided quality healthcare services to patients across Bangladesh Dhaka. My commitment to advancing ophthalmic care aligns with the growing demand for specialized medical professionals in the region. I am passionate about contributing to public health initiatives and improving eye care accessibility in Dhaka.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, [University Name], Bangladesh Dhaka –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Fellowship in Ophthalmology</w:t>
      </w:r>
      <w:r>
        <w:t xml:space="preserve">, [Institute Name], Bangladesh Dhaka – [Year]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Science in Ophthalmology</w:t>
      </w:r>
      <w:r>
        <w:t xml:space="preserve">, [University or Institution], [Country] –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ophthalmologist"/>
    <w:p>
      <w:pPr>
        <w:pStyle w:val="Heading3"/>
      </w:pPr>
      <w:r>
        <w:rPr>
          <w:bCs/>
          <w:b/>
        </w:rPr>
        <w:t xml:space="preserve">Ophthalmologist</w:t>
      </w:r>
    </w:p>
    <w:p>
      <w:pPr>
        <w:pStyle w:val="FirstParagraph"/>
      </w:pPr>
      <w:r>
        <w:t xml:space="preserve">[Hospital Name], Dhaka, Bangladesh – [Start Year] to Present</w:t>
      </w:r>
    </w:p>
    <w:p>
      <w:pPr>
        <w:numPr>
          <w:ilvl w:val="0"/>
          <w:numId w:val="1003"/>
        </w:numPr>
        <w:pStyle w:val="Compact"/>
      </w:pPr>
      <w:r>
        <w:t xml:space="preserve">Diagnosed and managed a wide range of ocular conditions, including diabetic retinopathy, age-related macular degeneration, and refractive errors.</w:t>
      </w:r>
    </w:p>
    <w:p>
      <w:pPr>
        <w:numPr>
          <w:ilvl w:val="0"/>
          <w:numId w:val="1003"/>
        </w:numPr>
        <w:pStyle w:val="Compact"/>
      </w:pPr>
      <w:r>
        <w:t xml:space="preserve">Performed over [X] cataract surgeries using advanced phacoemulsification techniques, with high patient satisfaction rates.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provide comprehensive care for patients with complex eye diseases in Bangladesh Dhaka.</w:t>
      </w:r>
    </w:p>
    <w:p>
      <w:pPr>
        <w:numPr>
          <w:ilvl w:val="0"/>
          <w:numId w:val="1003"/>
        </w:numPr>
        <w:pStyle w:val="Compact"/>
      </w:pPr>
      <w:r>
        <w:t xml:space="preserve">Conducted regular outpatient clinics and participated in telemedicine initiatives to extend eye care services to underserved areas of Dhaka.</w:t>
      </w:r>
    </w:p>
    <w:bookmarkEnd w:id="22"/>
    <w:bookmarkStart w:id="23" w:name="resident-ophthalmologist"/>
    <w:p>
      <w:pPr>
        <w:pStyle w:val="Heading3"/>
      </w:pPr>
      <w:r>
        <w:rPr>
          <w:bCs/>
          <w:b/>
        </w:rPr>
        <w:t xml:space="preserve">Resident Ophthalmologist</w:t>
      </w:r>
    </w:p>
    <w:p>
      <w:pPr>
        <w:pStyle w:val="FirstParagraph"/>
      </w:pPr>
      <w:r>
        <w:t xml:space="preserve">[Hospital Name], Dhaka, Bangladesh – [Start Year] to [End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surgical and non-surgical management of ophthalmic conditions under the supervision of senior specialists.</w:t>
      </w:r>
    </w:p>
    <w:p>
      <w:pPr>
        <w:numPr>
          <w:ilvl w:val="0"/>
          <w:numId w:val="1004"/>
        </w:numPr>
        <w:pStyle w:val="Compact"/>
      </w:pPr>
      <w:r>
        <w:t xml:space="preserve">Contributed to research projects focused on prevalent eye diseases in Bangladesh, such as trachoma and vitamin A deficiency.</w:t>
      </w:r>
    </w:p>
    <w:p>
      <w:pPr>
        <w:numPr>
          <w:ilvl w:val="0"/>
          <w:numId w:val="1004"/>
        </w:numPr>
        <w:pStyle w:val="Compact"/>
      </w:pPr>
      <w:r>
        <w:t xml:space="preserve">Provided free eye screenings during community health camps in Dhaka, targeting low-income populations.</w:t>
      </w:r>
    </w:p>
    <w:bookmarkEnd w:id="23"/>
    <w:bookmarkEnd w:id="24"/>
    <w:bookmarkStart w:id="25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Bangladesh Ophthalmological Society (BOS)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Member of the Asian Ophthalmological Society (AOS)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FRCS (Ireland) – Fellow of the Royal College of Surgeons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Advanced Glaucoma Management</w:t>
      </w:r>
      <w:r>
        <w:t xml:space="preserve">, [Institute Name], [Year]</w:t>
      </w:r>
    </w:p>
    <w:bookmarkEnd w:id="25"/>
    <w:bookmarkStart w:id="26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6"/>
        </w:numPr>
        <w:pStyle w:val="Compact"/>
      </w:pPr>
      <w:r>
        <w:t xml:space="preserve">Expertise in cataract surgery, LASIK, and corneal transplantation.</w:t>
      </w:r>
    </w:p>
    <w:p>
      <w:pPr>
        <w:numPr>
          <w:ilvl w:val="0"/>
          <w:numId w:val="1006"/>
        </w:numPr>
        <w:pStyle w:val="Compact"/>
      </w:pPr>
      <w:r>
        <w:t xml:space="preserve">Proficient in using modern diagnostic tools like optical coherence tomography (OCT) and fundus photography.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educate patients about eye health and treatment options in Bangladesh Dhaka.</w:t>
      </w:r>
    </w:p>
    <w:p>
      <w:pPr>
        <w:numPr>
          <w:ilvl w:val="0"/>
          <w:numId w:val="1006"/>
        </w:numPr>
        <w:pStyle w:val="Compact"/>
      </w:pPr>
      <w:r>
        <w:t xml:space="preserve">Experience in managing pediatric ophthalmology cases, including strabismus and amblyopia.</w:t>
      </w:r>
    </w:p>
    <w:bookmarkEnd w:id="26"/>
    <w:bookmarkStart w:id="27" w:name="research-and-publications"/>
    <w:p>
      <w:pPr>
        <w:pStyle w:val="Heading2"/>
      </w:pPr>
      <w:r>
        <w:t xml:space="preserve">Research and 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"Epidemiology of Diabetic Retinopathy in Dhaka, Bangladesh"</w:t>
      </w:r>
      <w:r>
        <w:t xml:space="preserve"> </w:t>
      </w:r>
      <w:r>
        <w:t xml:space="preserve">– Published in the *Bangladesh Journal of Ophthalmology* (Year).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"Impact of Telemedicine on Eye Care Access in Urban Bangladesh"</w:t>
      </w:r>
      <w:r>
        <w:t xml:space="preserve"> </w:t>
      </w:r>
      <w:r>
        <w:t xml:space="preserve">– Presented at the Annual Conference of the Bangladesh Ophthalmological Society (Year).</w:t>
      </w:r>
    </w:p>
    <w:p>
      <w:pPr>
        <w:numPr>
          <w:ilvl w:val="0"/>
          <w:numId w:val="1007"/>
        </w:numPr>
        <w:pStyle w:val="Compact"/>
      </w:pPr>
      <w:r>
        <w:t xml:space="preserve">Contributed to a study on the prevalence of refractive errors among schoolchildren in Dhaka, published in *Ophthalmic Research*.</w:t>
      </w:r>
    </w:p>
    <w:bookmarkEnd w:id="27"/>
    <w:bookmarkStart w:id="28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Volunteered at free eye camps organized by NGOs like [NGO Name] to provide cataract surgeries and vision correction services in Dhaka.</w:t>
      </w:r>
    </w:p>
    <w:p>
      <w:pPr>
        <w:numPr>
          <w:ilvl w:val="0"/>
          <w:numId w:val="1008"/>
        </w:numPr>
        <w:pStyle w:val="Compact"/>
      </w:pPr>
      <w:r>
        <w:t xml:space="preserve">Participated in awareness campaigns to educate the public about preventable blindness and the importance of regular eye check-ups.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in Dhaka to conduct vision screening programs for children.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Bangladesh Ophthalmological Society (BOS)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Asian Medical Association (AMA)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American Academy of Ophthalmology (AAO) – Affiliate Member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English, Bengali, and [Other Languages if applicable].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workshops on AI-driven diagnostics in ophthalmology and advanced surgical techniques in Dhaka.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an Ophthalmologist in Bangladesh Dhaka, I am committed to delivering excellence in eye care while addressing the unique challenges of the region. My expertise, combined with a passion for community service, positions me to make a meaningful impact on public health outcomes. I am eager to continue contributing to the advancement of ophthalmology in Bangladesh through research, education, and clinical practice.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Bangladesh Dhaka</dc:title>
  <dc:creator/>
  <dc:language>en</dc:language>
  <cp:keywords/>
  <dcterms:created xsi:type="dcterms:W3CDTF">2026-09-28T05:34:03Z</dcterms:created>
  <dcterms:modified xsi:type="dcterms:W3CDTF">2026-09-28T05:34:03Z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