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Mariana Vargas Rojas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marianavargas@ophthalmologist.cl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2 2345-6789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La Dehesa 123, Las Condes, 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rPr>
          <w:bCs/>
          <w:b/>
        </w:rPr>
        <w:t xml:space="preserve">Ophthalmologist</w:t>
      </w:r>
      <w:r>
        <w:t xml:space="preserve"> </w:t>
      </w:r>
      <w:r>
        <w:t xml:space="preserve">with over 15 years of experience specializing in comprehensive eye care and advanced surgical procedures. Based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I am dedicated to delivering high-quality, patient-centered ophthalmological services tailored to the unique needs of the Chilean population. My expertise includes cataract surgery, glaucoma management, refractive surgery, and pediatric ophthalmology. I hold a strong commitment to advancing medical education and community health initiatives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As a licensed professional with certifications from the Chilean Ophthalmological Society (SOC), I actively contribute to research and innovation in ophthalmology while maintaining a clinical practice that prioritizes precision, compassion, and technological excellence.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Medical Degree (MD)</w:t>
      </w:r>
      <w:r>
        <w:t xml:space="preserve">, Universidad de Chile, Santiago, Chile (2003–2008)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Residency in Ophthalmology</w:t>
      </w:r>
      <w:r>
        <w:t xml:space="preserve">, Hospital Clínico Universidad de Chile, Santiago, Chile (2008–2013)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Corneal and External Disease</w:t>
      </w:r>
      <w:r>
        <w:t xml:space="preserve">, Clínica Las Condes, Santiago, Chile (2013–2014)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Ophthalmic Research</w:t>
      </w:r>
      <w:r>
        <w:t xml:space="preserve">, Universidad Andrés Bello, Santiago, Chile (2016)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Ophthalmologist &amp; Clinical Director</w:t>
      </w:r>
      <w:r>
        <w:t xml:space="preserve">, Clínica San Carlos, Santiago, Chile (2018–Present)</w:t>
      </w:r>
    </w:p>
    <w:p>
      <w:pPr>
        <w:numPr>
          <w:ilvl w:val="0"/>
          <w:numId w:val="1002"/>
        </w:numPr>
        <w:pStyle w:val="Compact"/>
      </w:pPr>
      <w:r>
        <w:t xml:space="preserve">Lead a team of 15 ophthalmologists and support staff in providing comprehensive eye care services to over 5,000 patients annually.</w:t>
      </w:r>
    </w:p>
    <w:p>
      <w:pPr>
        <w:numPr>
          <w:ilvl w:val="0"/>
          <w:numId w:val="1002"/>
        </w:numPr>
        <w:pStyle w:val="Compact"/>
      </w:pPr>
      <w:r>
        <w:t xml:space="preserve">Implement advanced diagnostic technologies such as OCT and visual field analyzers to enhance early detection of ocular diseases.</w:t>
      </w:r>
    </w:p>
    <w:p>
      <w:pPr>
        <w:numPr>
          <w:ilvl w:val="0"/>
          <w:numId w:val="1002"/>
        </w:numPr>
        <w:pStyle w:val="Compact"/>
      </w:pPr>
      <w:r>
        <w:t xml:space="preserve">Collaborate with national health authorities to improve access to cataract surgery in underserved areas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Ophthalmologist</w:t>
      </w:r>
      <w:r>
        <w:t xml:space="preserve">, Hospital San José, Santiago, Chile (2013–2018)</w:t>
      </w:r>
    </w:p>
    <w:p>
      <w:pPr>
        <w:numPr>
          <w:ilvl w:val="0"/>
          <w:numId w:val="1003"/>
        </w:numPr>
        <w:pStyle w:val="Compact"/>
      </w:pPr>
      <w:r>
        <w:t xml:space="preserve">Specialized in pediatric ophthalmology and strabismus correction, treating over 1,000 children annually.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prevalence of diabetic retinopathy in Santiago’s aging population, published in the Chilean Journal of Ophthalmology (2017).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teams to manage complex cases involving trauma and systemic diseases affecting vision.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Medical License</w:t>
      </w:r>
      <w:r>
        <w:t xml:space="preserve">, Ministry of Health of Chile (2008)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Board Certification in Ophthalmology</w:t>
      </w:r>
      <w:r>
        <w:t xml:space="preserve">, Sociedad Chilena de Oftalmología (SOC) (2013)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Advanced Cataract Surgery</w:t>
      </w:r>
      <w:r>
        <w:t xml:space="preserve">, American Academy of Ophthalmology (2016)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Glaucoma Management Course</w:t>
      </w:r>
      <w:r>
        <w:t xml:space="preserve">, Universidad de Chile, Santiago, Chile (2019)</w:t>
      </w:r>
    </w:p>
    <w:bookmarkEnd w:id="24"/>
    <w:bookmarkStart w:id="25" w:name="research-publications"/>
    <w:p>
      <w:pPr>
        <w:pStyle w:val="Heading2"/>
      </w:pPr>
      <w: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"Epidemiological Study of Age-Related Macular Degeneration in Santiago, Chile"</w:t>
      </w:r>
      <w:r>
        <w:t xml:space="preserve">, co-authored with Dr. Luis Mendoza (2015). Published in the Journal of Ophthalmic Research, Volume 45, Issue 3.</w:t>
      </w:r>
    </w:p>
    <w:p>
      <w:pPr>
        <w:pStyle w:val="BodyText"/>
      </w:pPr>
      <w:r>
        <w:rPr>
          <w:bCs/>
          <w:b/>
        </w:rPr>
        <w:t xml:space="preserve">"Innovative Techniques in Pediatric Refractive Surgery: A Case Series from Chile Santiago"</w:t>
      </w:r>
      <w:r>
        <w:t xml:space="preserve">, presented at the Latin American Congress of Ophthalmology (2020).</w:t>
      </w:r>
    </w:p>
    <w:p>
      <w:pPr>
        <w:pStyle w:val="BodyText"/>
      </w:pPr>
      <w:r>
        <w:rPr>
          <w:bCs/>
          <w:b/>
        </w:rPr>
        <w:t xml:space="preserve">Research Collaborator</w:t>
      </w:r>
      <w:r>
        <w:t xml:space="preserve">, National Institute of Health (INP), Santiago, Chile (2018–Present). Focused on developing affordable treatments for glaucoma in low-income communities.</w:t>
      </w:r>
    </w:p>
    <w:bookmarkEnd w:id="25"/>
    <w:bookmarkStart w:id="26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Ophthalmologist</w:t>
      </w:r>
      <w:r>
        <w:t xml:space="preserve">, Clínica Comunitaria de Visión, Santiago (2015–Present). Provided free eye exams and surgeries to over 1,200 patients annually.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Speaker</w:t>
      </w:r>
      <w:r>
        <w:t xml:space="preserve">, Annual Health Symposium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(2019). Delivered a lecture on the impact of digital screen usage on children’s vision.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Mentor</w:t>
      </w:r>
      <w:r>
        <w:t xml:space="preserve">, Universidad de Chile Ophthalmology Residency Program. Guided 15 residents in clinical and surgical training since 2017.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Portuguese (Basic)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Dr. Luis Mendoza, MD</w:t>
      </w:r>
      <w:r>
        <w:br/>
      </w:r>
      <w:r>
        <w:t xml:space="preserve">Director of Ophthalmology, Hospital Clínico Universidad de Chile</w:t>
      </w:r>
      <w:r>
        <w:br/>
      </w:r>
      <w:r>
        <w:t xml:space="preserve">Email: luis.mendoza@hospitalchile.cl</w:t>
      </w:r>
      <w:r>
        <w:br/>
      </w:r>
      <w:r>
        <w:t xml:space="preserve">Phone: +56 2 9876-5432</w:t>
      </w:r>
    </w:p>
    <w:p>
      <w:pPr>
        <w:pStyle w:val="BodyText"/>
      </w:pPr>
      <w:r>
        <w:rPr>
          <w:bCs/>
          <w:b/>
        </w:rPr>
        <w:t xml:space="preserve">Dr. Ana Fernández, MD</w:t>
      </w:r>
      <w:r>
        <w:br/>
      </w:r>
      <w:r>
        <w:t xml:space="preserve">President, Sociedad Chilena de Oftalmología (SOC)</w:t>
      </w:r>
      <w:r>
        <w:br/>
      </w:r>
      <w:r>
        <w:t xml:space="preserve">Email: ana.fernandez@soc.cl</w:t>
      </w:r>
      <w:r>
        <w:br/>
      </w:r>
      <w:r>
        <w:t xml:space="preserve">Phone: +56 2 1234-5678</w:t>
      </w:r>
    </w:p>
    <w:p>
      <w:pPr>
        <w:pStyle w:val="BodyText"/>
      </w:pPr>
      <w:r>
        <w:rPr>
          <w:bCs/>
          <w:b/>
        </w:rPr>
        <w:t xml:space="preserve">Dr. Pablo Torres, MD</w:t>
      </w:r>
      <w:r>
        <w:br/>
      </w:r>
      <w:r>
        <w:t xml:space="preserve">Chief Medical Officer, Clínica San Carlos, Santiago</w:t>
      </w:r>
      <w:r>
        <w:br/>
      </w:r>
      <w:r>
        <w:t xml:space="preserve">Email: pablo.torres@clinicasan-carlos.cl</w:t>
      </w:r>
      <w:r>
        <w:br/>
      </w:r>
      <w:r>
        <w:t xml:space="preserve">Phone: +56 2 3456-7890</w:t>
      </w:r>
    </w:p>
    <w:p>
      <w:pPr>
        <w:pStyle w:val="BodyText"/>
      </w:pPr>
      <w:r>
        <w:t xml:space="preserve">This Curriculum Vitae reflects the professional journey of an experienced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rooted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dedicated to advancing eye care through clinical excellence, research, and community engagement.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Chile Santiago</dc:title>
  <dc:creator/>
  <dc:language>en</dc:language>
  <cp:keywords/>
  <dcterms:created xsi:type="dcterms:W3CDTF">2026-07-28T14:06:21Z</dcterms:created>
  <dcterms:modified xsi:type="dcterms:W3CDTF">2026-07-28T14:06:21Z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