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Li Wei Zhang</w:t>
      </w:r>
      <w:r>
        <w:br/>
      </w:r>
      <w:r>
        <w:rPr>
          <w:bCs/>
          <w:b/>
        </w:rPr>
        <w:t xml:space="preserve">Email:</w:t>
      </w:r>
      <w:r>
        <w:t xml:space="preserve"> </w:t>
      </w:r>
      <w:r>
        <w:t xml:space="preserve">liwei.zhang@ophthalmologist.com</w:t>
      </w:r>
      <w:r>
        <w:br/>
      </w:r>
      <w:r>
        <w:rPr>
          <w:bCs/>
          <w:b/>
        </w:rPr>
        <w:t xml:space="preserve">Phone:</w:t>
      </w:r>
      <w:r>
        <w:t xml:space="preserve"> </w:t>
      </w:r>
      <w:r>
        <w:t xml:space="preserve">+86 138 1234 5678</w:t>
      </w:r>
      <w:r>
        <w:br/>
      </w:r>
      <w:r>
        <w:rPr>
          <w:bCs/>
          <w:b/>
        </w:rPr>
        <w:t xml:space="preserve">Address:</w:t>
      </w:r>
      <w:r>
        <w:t xml:space="preserve"> </w:t>
      </w:r>
      <w:r>
        <w:t xml:space="preserve">No. 12, Guangzhou Road, Tianhe District, Guangzhou, China</w:t>
      </w:r>
    </w:p>
    <w:bookmarkEnd w:id="20"/>
    <w:bookmarkStart w:id="21" w:name="professional-summary"/>
    <w:p>
      <w:pPr>
        <w:pStyle w:val="Heading2"/>
      </w:pPr>
      <w:r>
        <w:t xml:space="preserve">Professional Summary</w:t>
      </w:r>
    </w:p>
    <w:p>
      <w:pPr>
        <w:pStyle w:val="FirstParagraph"/>
      </w:pPr>
      <w:r>
        <w:t xml:space="preserve">A highly experienced Ophthalmologist with over 15 years of expertise in diagnosing and treating ocular diseases. Specialized in cataract surgery, glaucoma management, and refractive procedures. Committed to advancing eye care in China Guangzhou through clinical excellence, research innovation, and community engagement. Proficient in both Western medical practices and traditional Chinese medicine approaches to ophthalmology.</w:t>
      </w:r>
    </w:p>
    <w:bookmarkEnd w:id="21"/>
    <w:bookmarkStart w:id="22" w:name="education"/>
    <w:p>
      <w:pPr>
        <w:pStyle w:val="Heading2"/>
      </w:pPr>
      <w:r>
        <w:t xml:space="preserve">Education</w:t>
      </w:r>
    </w:p>
    <w:p>
      <w:pPr>
        <w:numPr>
          <w:ilvl w:val="0"/>
          <w:numId w:val="1001"/>
        </w:numPr>
        <w:pStyle w:val="Compact"/>
      </w:pPr>
      <w:r>
        <w:rPr>
          <w:bCs/>
          <w:b/>
        </w:rPr>
        <w:t xml:space="preserve">Medical Degree (MBBS)</w:t>
      </w:r>
      <w:r>
        <w:br/>
      </w:r>
      <w:r>
        <w:t xml:space="preserve">Guangzhou Medical University, China</w:t>
      </w:r>
      <w:r>
        <w:br/>
      </w:r>
      <w:r>
        <w:t xml:space="preserve">Graduated: 2005</w:t>
      </w:r>
    </w:p>
    <w:p>
      <w:pPr>
        <w:numPr>
          <w:ilvl w:val="0"/>
          <w:numId w:val="1001"/>
        </w:numPr>
        <w:pStyle w:val="Compact"/>
      </w:pPr>
      <w:r>
        <w:rPr>
          <w:bCs/>
          <w:b/>
        </w:rPr>
        <w:t xml:space="preserve">Master of Ophthalmology</w:t>
      </w:r>
      <w:r>
        <w:br/>
      </w:r>
      <w:r>
        <w:t xml:space="preserve">Shanghai Jiao Tong University School of Medicine, China</w:t>
      </w:r>
      <w:r>
        <w:br/>
      </w:r>
      <w:r>
        <w:t xml:space="preserve">Specialization in Corneal Diseases and Refractive Surgery</w:t>
      </w:r>
      <w:r>
        <w:br/>
      </w:r>
      <w:r>
        <w:t xml:space="preserve">Completed: 2008</w:t>
      </w:r>
    </w:p>
    <w:p>
      <w:pPr>
        <w:numPr>
          <w:ilvl w:val="0"/>
          <w:numId w:val="1001"/>
        </w:numPr>
        <w:pStyle w:val="Compact"/>
      </w:pPr>
      <w:r>
        <w:rPr>
          <w:bCs/>
          <w:b/>
        </w:rPr>
        <w:t xml:space="preserve">Doctorate in Ophthalmology (PhD)</w:t>
      </w:r>
      <w:r>
        <w:br/>
      </w:r>
      <w:r>
        <w:t xml:space="preserve">Chinese Academy of Medical Sciences, Beijing</w:t>
      </w:r>
      <w:r>
        <w:br/>
      </w:r>
      <w:r>
        <w:t xml:space="preserve">Thesis: "Innovative Treatments for Age-Related Macular Degeneration in Asian Populations"</w:t>
      </w:r>
      <w:r>
        <w:br/>
      </w:r>
      <w:r>
        <w:t xml:space="preserve">Completed: 2012</w:t>
      </w:r>
    </w:p>
    <w:bookmarkEnd w:id="22"/>
    <w:bookmarkStart w:id="26" w:name="professional-experience"/>
    <w:p>
      <w:pPr>
        <w:pStyle w:val="Heading2"/>
      </w:pPr>
      <w:r>
        <w:t xml:space="preserve">Professional Experience</w:t>
      </w:r>
    </w:p>
    <w:bookmarkStart w:id="23" w:name="senior-ophthalmologist"/>
    <w:p>
      <w:pPr>
        <w:pStyle w:val="Heading3"/>
      </w:pPr>
      <w:r>
        <w:rPr>
          <w:bCs/>
          <w:b/>
        </w:rPr>
        <w:t xml:space="preserve">Senior Ophthalmologist</w:t>
      </w:r>
    </w:p>
    <w:p>
      <w:pPr>
        <w:pStyle w:val="FirstParagraph"/>
      </w:pPr>
      <w:r>
        <w:rPr>
          <w:iCs/>
          <w:i/>
        </w:rPr>
        <w:t xml:space="preserve">Guangzhou Eye Hospital, China Guangzhou</w:t>
      </w:r>
      <w:r>
        <w:br/>
      </w:r>
      <w:r>
        <w:t xml:space="preserve">January 2015 – Present</w:t>
      </w:r>
      <w:r>
        <w:br/>
      </w:r>
      <w:r>
        <w:t xml:space="preserve">- Lead a team of 10 ophthalmologists in providing comprehensive eye care services.</w:t>
      </w:r>
      <w:r>
        <w:br/>
      </w:r>
      <w:r>
        <w:t xml:space="preserve">- Specialized in advanced laser vision correction and intraocular lens implantation.</w:t>
      </w:r>
      <w:r>
        <w:br/>
      </w:r>
      <w:r>
        <w:t xml:space="preserve">- Collaborated with the Guangdong Ophthalmological Society to develop regional guidelines for diabetic retinopathy management.</w:t>
      </w:r>
      <w:r>
        <w:br/>
      </w:r>
      <w:r>
        <w:t xml:space="preserve">- Published 12 peer-reviewed articles on cataract surgery techniques in Chinese and international journals.</w:t>
      </w:r>
    </w:p>
    <w:bookmarkEnd w:id="23"/>
    <w:bookmarkStart w:id="24" w:name="ophthalmologist"/>
    <w:p>
      <w:pPr>
        <w:pStyle w:val="Heading3"/>
      </w:pPr>
      <w:r>
        <w:rPr>
          <w:bCs/>
          <w:b/>
        </w:rPr>
        <w:t xml:space="preserve">Ophthalmologist</w:t>
      </w:r>
    </w:p>
    <w:p>
      <w:pPr>
        <w:pStyle w:val="FirstParagraph"/>
      </w:pPr>
      <w:r>
        <w:rPr>
          <w:iCs/>
          <w:i/>
        </w:rPr>
        <w:t xml:space="preserve">Guangzhou Red Cross Hospital, China Guangzhou</w:t>
      </w:r>
      <w:r>
        <w:br/>
      </w:r>
      <w:r>
        <w:t xml:space="preserve">June 2010 – December 2014</w:t>
      </w:r>
      <w:r>
        <w:br/>
      </w:r>
      <w:r>
        <w:t xml:space="preserve">- Diagnosed and treated over 5,000 patients with conditions ranging from glaucoma to retinal disorders.</w:t>
      </w:r>
      <w:r>
        <w:br/>
      </w:r>
      <w:r>
        <w:t xml:space="preserve">- Introduced a telemedicine platform for remote consultations in rural areas of Guangdong Province.</w:t>
      </w:r>
      <w:r>
        <w:br/>
      </w:r>
      <w:r>
        <w:t xml:space="preserve">- Trained 25 medical students and residents in modern ophthalmological practices.</w:t>
      </w:r>
    </w:p>
    <w:bookmarkEnd w:id="24"/>
    <w:bookmarkStart w:id="25" w:name="research-fellow"/>
    <w:p>
      <w:pPr>
        <w:pStyle w:val="Heading3"/>
      </w:pPr>
      <w:r>
        <w:rPr>
          <w:bCs/>
          <w:b/>
        </w:rPr>
        <w:t xml:space="preserve">Research Fellow</w:t>
      </w:r>
    </w:p>
    <w:p>
      <w:pPr>
        <w:pStyle w:val="FirstParagraph"/>
      </w:pPr>
      <w:r>
        <w:rPr>
          <w:iCs/>
          <w:i/>
        </w:rPr>
        <w:t xml:space="preserve">Guangzhou Institute of Ophthalmology, China</w:t>
      </w:r>
      <w:r>
        <w:br/>
      </w:r>
      <w:r>
        <w:t xml:space="preserve">January 2008 – May 2010</w:t>
      </w:r>
      <w:r>
        <w:br/>
      </w:r>
      <w:r>
        <w:t xml:space="preserve">- Conducted clinical trials on new drug therapies for dry eye syndrome.</w:t>
      </w:r>
      <w:r>
        <w:br/>
      </w:r>
      <w:r>
        <w:t xml:space="preserve">- Co-authored a study on the genetic factors contributing to myopia in Chinese adolescents.</w:t>
      </w:r>
    </w:p>
    <w:bookmarkEnd w:id="25"/>
    <w:bookmarkEnd w:id="26"/>
    <w:bookmarkStart w:id="27" w:name="certifications-licenses"/>
    <w:p>
      <w:pPr>
        <w:pStyle w:val="Heading2"/>
      </w:pPr>
      <w:r>
        <w:t xml:space="preserve">Certifications &amp; Licenses</w:t>
      </w:r>
    </w:p>
    <w:p>
      <w:pPr>
        <w:numPr>
          <w:ilvl w:val="0"/>
          <w:numId w:val="1002"/>
        </w:numPr>
        <w:pStyle w:val="Compact"/>
      </w:pPr>
      <w:r>
        <w:t xml:space="preserve">Chinese Medical License (Ophthalmology), issued by the National Health Commission of China</w:t>
      </w:r>
    </w:p>
    <w:p>
      <w:pPr>
        <w:numPr>
          <w:ilvl w:val="0"/>
          <w:numId w:val="1002"/>
        </w:numPr>
        <w:pStyle w:val="Compact"/>
      </w:pPr>
      <w:r>
        <w:t xml:space="preserve">American Board of Ophthalmology Certification (ABO)</w:t>
      </w:r>
    </w:p>
    <w:p>
      <w:pPr>
        <w:numPr>
          <w:ilvl w:val="0"/>
          <w:numId w:val="1002"/>
        </w:numPr>
        <w:pStyle w:val="Compact"/>
      </w:pPr>
      <w:r>
        <w:t xml:space="preserve">Member, Chinese Ophthalmological Society (COS)</w:t>
      </w:r>
    </w:p>
    <w:p>
      <w:pPr>
        <w:numPr>
          <w:ilvl w:val="0"/>
          <w:numId w:val="1002"/>
        </w:numPr>
        <w:pStyle w:val="Compact"/>
      </w:pPr>
      <w:r>
        <w:t xml:space="preserve">Member, Asia-Pacific Academy of Ophthalmology (APAO)</w:t>
      </w:r>
    </w:p>
    <w:bookmarkEnd w:id="27"/>
    <w:bookmarkStart w:id="28" w:name="research-publications"/>
    <w:p>
      <w:pPr>
        <w:pStyle w:val="Heading2"/>
      </w:pPr>
      <w:r>
        <w:t xml:space="preserve">Research &amp; Publications</w:t>
      </w:r>
    </w:p>
    <w:p>
      <w:pPr>
        <w:numPr>
          <w:ilvl w:val="0"/>
          <w:numId w:val="1003"/>
        </w:numPr>
        <w:pStyle w:val="Compact"/>
      </w:pPr>
      <w:r>
        <w:t xml:space="preserve">"Laser-Assisted Cataract Surgery: Outcomes in Chinese Patients," *Journal of Ophthalmology*, 2019.</w:t>
      </w:r>
    </w:p>
    <w:p>
      <w:pPr>
        <w:numPr>
          <w:ilvl w:val="0"/>
          <w:numId w:val="1003"/>
        </w:numPr>
        <w:pStyle w:val="Compact"/>
      </w:pPr>
      <w:r>
        <w:t xml:space="preserve">"Comparative Study of Traditional Chinese Medicine and Western Treatments for Glaucoma," *Chinese Journal of Integrative Medicine*, 2017.</w:t>
      </w:r>
    </w:p>
    <w:p>
      <w:pPr>
        <w:numPr>
          <w:ilvl w:val="0"/>
          <w:numId w:val="1003"/>
        </w:numPr>
        <w:pStyle w:val="Compact"/>
      </w:pPr>
      <w:r>
        <w:t xml:space="preserve">"Innovations in Refractive Surgery: A Focus on Guangzhou's Patient Demographics," *Asia-Pacific Journal of Ophthalmology*, 2021.</w:t>
      </w:r>
    </w:p>
    <w:bookmarkEnd w:id="28"/>
    <w:bookmarkStart w:id="29" w:name="skills-expertise"/>
    <w:p>
      <w:pPr>
        <w:pStyle w:val="Heading2"/>
      </w:pPr>
      <w:r>
        <w:t xml:space="preserve">Skills &amp; Expertise</w:t>
      </w:r>
    </w:p>
    <w:p>
      <w:pPr>
        <w:numPr>
          <w:ilvl w:val="0"/>
          <w:numId w:val="1004"/>
        </w:numPr>
        <w:pStyle w:val="Compact"/>
      </w:pPr>
      <w:r>
        <w:t xml:space="preserve">Advanced surgical skills in phacoemulsification, LASIK, and corneal transplants</w:t>
      </w:r>
    </w:p>
    <w:p>
      <w:pPr>
        <w:numPr>
          <w:ilvl w:val="0"/>
          <w:numId w:val="1004"/>
        </w:numPr>
        <w:pStyle w:val="Compact"/>
      </w:pPr>
      <w:r>
        <w:t xml:space="preserve">Expertise in diagnostic technologies: OCT, Visual Field Analysis, and Fundus Photography</w:t>
      </w:r>
    </w:p>
    <w:p>
      <w:pPr>
        <w:numPr>
          <w:ilvl w:val="0"/>
          <w:numId w:val="1004"/>
        </w:numPr>
        <w:pStyle w:val="Compact"/>
      </w:pPr>
      <w:r>
        <w:t xml:space="preserve">Fluent in Mandarin Chinese and English; proficient in medical terminology for both languages</w:t>
      </w:r>
    </w:p>
    <w:p>
      <w:pPr>
        <w:numPr>
          <w:ilvl w:val="0"/>
          <w:numId w:val="1004"/>
        </w:numPr>
        <w:pStyle w:val="Compact"/>
      </w:pPr>
      <w:r>
        <w:t xml:space="preserve">Strong leadership and team management capabilities</w:t>
      </w:r>
    </w:p>
    <w:p>
      <w:pPr>
        <w:numPr>
          <w:ilvl w:val="0"/>
          <w:numId w:val="1004"/>
        </w:numPr>
        <w:pStyle w:val="Compact"/>
      </w:pPr>
      <w:r>
        <w:t xml:space="preserve">Cultural competence for working with diverse patient populations in China Guangzhou</w:t>
      </w:r>
    </w:p>
    <w:bookmarkEnd w:id="29"/>
    <w:bookmarkStart w:id="30" w:name="X2f0ea691789fb29b0956e3749b63182bad06c4f"/>
    <w:p>
      <w:pPr>
        <w:pStyle w:val="Heading2"/>
      </w:pPr>
      <w:r>
        <w:t xml:space="preserve">Community Involvement &amp; Professional Activities</w:t>
      </w:r>
    </w:p>
    <w:p>
      <w:pPr>
        <w:numPr>
          <w:ilvl w:val="0"/>
          <w:numId w:val="1005"/>
        </w:numPr>
        <w:pStyle w:val="Compact"/>
      </w:pPr>
      <w:r>
        <w:t xml:space="preserve">Served on the Board of Directors for the Guangzhou Eye Health Foundation, organizing free screening camps for underserved communities.</w:t>
      </w:r>
    </w:p>
    <w:p>
      <w:pPr>
        <w:numPr>
          <w:ilvl w:val="0"/>
          <w:numId w:val="1005"/>
        </w:numPr>
        <w:pStyle w:val="Compact"/>
      </w:pPr>
      <w:r>
        <w:t xml:space="preserve">Speaker at the 2020 China Ophthalmology Conference, presenting on "Emerging Trends in Ophthalmic Imaging."</w:t>
      </w:r>
    </w:p>
    <w:p>
      <w:pPr>
        <w:numPr>
          <w:ilvl w:val="0"/>
          <w:numId w:val="1005"/>
        </w:numPr>
        <w:pStyle w:val="Compact"/>
      </w:pPr>
      <w:r>
        <w:t xml:space="preserve">Volunteer ophthalmologist at the Guangzhou International Medical Expo, providing consultations to global healthcare professionals.</w:t>
      </w:r>
    </w:p>
    <w:bookmarkEnd w:id="30"/>
    <w:bookmarkStart w:id="31" w:name="languages"/>
    <w:p>
      <w:pPr>
        <w:pStyle w:val="Heading2"/>
      </w:pPr>
      <w:r>
        <w:t xml:space="preserve">Languages</w:t>
      </w:r>
    </w:p>
    <w:p>
      <w:pPr>
        <w:numPr>
          <w:ilvl w:val="0"/>
          <w:numId w:val="1006"/>
        </w:numPr>
        <w:pStyle w:val="Compact"/>
      </w:pPr>
      <w:r>
        <w:t xml:space="preserve">Mandarin Chinese (Native)</w:t>
      </w:r>
    </w:p>
    <w:p>
      <w:pPr>
        <w:numPr>
          <w:ilvl w:val="0"/>
          <w:numId w:val="1006"/>
        </w:numPr>
        <w:pStyle w:val="Compact"/>
      </w:pPr>
      <w:r>
        <w:t xml:space="preserve">English (Fluent)</w:t>
      </w:r>
    </w:p>
    <w:p>
      <w:pPr>
        <w:numPr>
          <w:ilvl w:val="0"/>
          <w:numId w:val="1006"/>
        </w:numPr>
        <w:pStyle w:val="Compact"/>
      </w:pPr>
      <w:r>
        <w:t xml:space="preserve">Standard Cantonese (Proficient)</w:t>
      </w:r>
    </w:p>
    <w:bookmarkEnd w:id="31"/>
    <w:bookmarkStart w:id="32" w:name="references"/>
    <w:p>
      <w:pPr>
        <w:pStyle w:val="Heading2"/>
      </w:pPr>
      <w:r>
        <w:t xml:space="preserve">References</w:t>
      </w:r>
    </w:p>
    <w:p>
      <w:pPr>
        <w:pStyle w:val="FirstParagraph"/>
      </w:pPr>
      <w:r>
        <w:t xml:space="preserve">Available upon request. Contact Dr. Li Wei Zhang at liwei.zhang@ophthalmologist.com.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China Guangzhou</dc:title>
  <dc:creator/>
  <dc:language>en</dc:language>
  <cp:keywords/>
  <dcterms:created xsi:type="dcterms:W3CDTF">2026-07-28T16:08:44Z</dcterms:created>
  <dcterms:modified xsi:type="dcterms:W3CDTF">2026-07-28T16:08:44Z</dcterms:modified>
</cp:coreProperties>
</file>

<file path=docProps/custom.xml><?xml version="1.0" encoding="utf-8"?>
<Properties xmlns="http://schemas.openxmlformats.org/officeDocument/2006/custom-properties" xmlns:vt="http://schemas.openxmlformats.org/officeDocument/2006/docPropsVTypes"/>
</file>