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Colombia</w:t>
      </w:r>
      <w:r>
        <w:t xml:space="preserve"> </w:t>
      </w:r>
      <w:r>
        <w:t xml:space="preserve">Medellín</w:t>
      </w:r>
    </w:p>
    <w:bookmarkStart w:id="31" w:name="curriculum-vitae"/>
    <w:p>
      <w:pPr>
        <w:pStyle w:val="Heading1"/>
      </w:pPr>
      <w:r>
        <w:t xml:space="preserve">Curriculum Vitae</w:t>
      </w:r>
    </w:p>
    <w:bookmarkStart w:id="30" w:name="dr.-maría-elena-gómez-vélez-md"/>
    <w:p>
      <w:pPr>
        <w:pStyle w:val="Heading2"/>
      </w:pPr>
      <w:r>
        <w:t xml:space="preserve">Dr. María Elena Gómez Vélez, MD</w:t>
      </w:r>
    </w:p>
    <w:p>
      <w:pPr>
        <w:pStyle w:val="FirstParagraph"/>
      </w:pPr>
      <w:r>
        <w:rPr>
          <w:bCs/>
          <w:b/>
        </w:rPr>
        <w:t xml:space="preserve">Ophthalmologist | Colombia Medellín | Dedicated to Vision Care and Innovation</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Full Name:</w:t>
      </w:r>
      <w:r>
        <w:t xml:space="preserve"> </w:t>
      </w:r>
      <w:r>
        <w:t xml:space="preserve">María Elena Gómez Vélez</w:t>
      </w:r>
    </w:p>
    <w:p>
      <w:pPr>
        <w:numPr>
          <w:ilvl w:val="0"/>
          <w:numId w:val="1001"/>
        </w:numPr>
        <w:pStyle w:val="Compact"/>
      </w:pPr>
      <w:r>
        <w:rPr>
          <w:bCs/>
          <w:b/>
        </w:rPr>
        <w:t xml:space="preserve">Contact:</w:t>
      </w:r>
      <w:r>
        <w:t xml:space="preserve"> </w:t>
      </w:r>
      <w:r>
        <w:t xml:space="preserve">+57 4 123 4567 | maria.gomez@ophthalmologistmedellin.com</w:t>
      </w:r>
    </w:p>
    <w:p>
      <w:pPr>
        <w:numPr>
          <w:ilvl w:val="0"/>
          <w:numId w:val="1001"/>
        </w:numPr>
        <w:pStyle w:val="Compact"/>
      </w:pPr>
      <w:r>
        <w:rPr>
          <w:bCs/>
          <w:b/>
        </w:rPr>
        <w:t xml:space="preserve">Location:</w:t>
      </w:r>
      <w:r>
        <w:t xml:space="preserve"> </w:t>
      </w:r>
      <w:r>
        <w:t xml:space="preserve">Medellín, Colombia</w:t>
      </w:r>
    </w:p>
    <w:p>
      <w:pPr>
        <w:numPr>
          <w:ilvl w:val="0"/>
          <w:numId w:val="1001"/>
        </w:numPr>
        <w:pStyle w:val="Compact"/>
      </w:pPr>
      <w:r>
        <w:rPr>
          <w:bCs/>
          <w:b/>
        </w:rPr>
        <w:t xml:space="preserve">Licenses:</w:t>
      </w:r>
      <w:r>
        <w:t xml:space="preserve"> </w:t>
      </w:r>
      <w:r>
        <w:t xml:space="preserve">Carnet de Salud, Colegio Médico de Antioquia #123456</w:t>
      </w:r>
    </w:p>
    <w:bookmarkEnd w:id="20"/>
    <w:bookmarkStart w:id="21" w:name="professional-summary"/>
    <w:p>
      <w:pPr>
        <w:pStyle w:val="Heading3"/>
      </w:pPr>
      <w:r>
        <w:t xml:space="preserve">Professional Summary</w:t>
      </w:r>
    </w:p>
    <w:p>
      <w:pPr>
        <w:pStyle w:val="FirstParagraph"/>
      </w:pPr>
      <w:r>
        <w:t xml:space="preserve">Board-certified Ophthalmologist with over 15 years of experience in clinical practice, research, and medical education in Colombia Medellín. Specialized in cataract surgery, refractive procedures, glaucoma management, and pediatric ophthalmology. Committed to delivering high-quality eye care tailored to the unique needs of patients in Medellín and beyond. A leader in advancing ophthalmic technologies within the region, with a focus on innovation and patient-centered approaches.</w:t>
      </w:r>
    </w:p>
    <w:bookmarkEnd w:id="21"/>
    <w:bookmarkStart w:id="22" w:name="education"/>
    <w:p>
      <w:pPr>
        <w:pStyle w:val="Heading3"/>
      </w:pPr>
      <w:r>
        <w:t xml:space="preserve">Education</w:t>
      </w:r>
    </w:p>
    <w:p>
      <w:pPr>
        <w:numPr>
          <w:ilvl w:val="0"/>
          <w:numId w:val="1002"/>
        </w:numPr>
        <w:pStyle w:val="Compact"/>
      </w:pPr>
      <w:r>
        <w:rPr>
          <w:bCs/>
          <w:b/>
        </w:rPr>
        <w:t xml:space="preserve">Medical Degree (MD)</w:t>
      </w:r>
      <w:r>
        <w:t xml:space="preserve">, Universidad Nacional de Colombia, Bogotá – 2005</w:t>
      </w:r>
    </w:p>
    <w:p>
      <w:pPr>
        <w:numPr>
          <w:ilvl w:val="0"/>
          <w:numId w:val="1002"/>
        </w:numPr>
        <w:pStyle w:val="Compact"/>
      </w:pPr>
      <w:r>
        <w:rPr>
          <w:bCs/>
          <w:b/>
        </w:rPr>
        <w:t xml:space="preserve">Residency in Ophthalmology</w:t>
      </w:r>
      <w:r>
        <w:t xml:space="preserve">, Hospital Universitario San Vicente Fundación, Medellín – 2008–2011</w:t>
      </w:r>
    </w:p>
    <w:p>
      <w:pPr>
        <w:numPr>
          <w:ilvl w:val="0"/>
          <w:numId w:val="1002"/>
        </w:numPr>
        <w:pStyle w:val="Compact"/>
      </w:pPr>
      <w:r>
        <w:rPr>
          <w:bCs/>
          <w:b/>
        </w:rPr>
        <w:t xml:space="preserve">Fellowship in Corneal Surgery and Refractive Procedures</w:t>
      </w:r>
      <w:r>
        <w:t xml:space="preserve">, Universidad de Antioquia, Medellín – 2013–2014</w:t>
      </w:r>
    </w:p>
    <w:p>
      <w:pPr>
        <w:numPr>
          <w:ilvl w:val="0"/>
          <w:numId w:val="1002"/>
        </w:numPr>
        <w:pStyle w:val="Compact"/>
      </w:pPr>
      <w:r>
        <w:rPr>
          <w:bCs/>
          <w:b/>
        </w:rPr>
        <w:t xml:space="preserve">Postgraduate Course in Ophthalmic Research Methods</w:t>
      </w:r>
      <w:r>
        <w:t xml:space="preserve">, Instituto de Salud Pública, Colombia – 2016</w:t>
      </w:r>
    </w:p>
    <w:bookmarkEnd w:id="22"/>
    <w:bookmarkStart w:id="23" w:name="professional-experience"/>
    <w:p>
      <w:pPr>
        <w:pStyle w:val="Heading3"/>
      </w:pPr>
      <w:r>
        <w:t xml:space="preserve">Professional Experience</w:t>
      </w:r>
    </w:p>
    <w:p>
      <w:pPr>
        <w:pStyle w:val="FirstParagraph"/>
      </w:pPr>
      <w:r>
        <w:rPr>
          <w:bCs/>
          <w:b/>
        </w:rPr>
        <w:t xml:space="preserve">Chief Ophthalmologist | Clínica de Visión Medellín (2018–Present)</w:t>
      </w:r>
    </w:p>
    <w:p>
      <w:pPr>
        <w:numPr>
          <w:ilvl w:val="0"/>
          <w:numId w:val="1003"/>
        </w:numPr>
        <w:pStyle w:val="Compact"/>
      </w:pPr>
      <w:r>
        <w:t xml:space="preserve">Lead a team of 12 ophthalmologists and 5 optometrists, managing over 5,000 patient consultations annually.</w:t>
      </w:r>
    </w:p>
    <w:p>
      <w:pPr>
        <w:numPr>
          <w:ilvl w:val="0"/>
          <w:numId w:val="1003"/>
        </w:numPr>
        <w:pStyle w:val="Compact"/>
      </w:pPr>
      <w:r>
        <w:t xml:space="preserve">Implemented advanced laser refractive surgery programs, increasing patient satisfaction rates by 30% in two years.</w:t>
      </w:r>
    </w:p>
    <w:p>
      <w:pPr>
        <w:numPr>
          <w:ilvl w:val="0"/>
          <w:numId w:val="1003"/>
        </w:numPr>
        <w:pStyle w:val="Compact"/>
      </w:pPr>
      <w:r>
        <w:t xml:space="preserve">Spearheaded partnerships with local health insurance providers to expand access to cataract surgery for underserved communities in Medellín.</w:t>
      </w:r>
    </w:p>
    <w:p>
      <w:pPr>
        <w:pStyle w:val="FirstParagraph"/>
      </w:pPr>
      <w:r>
        <w:rPr>
          <w:bCs/>
          <w:b/>
        </w:rPr>
        <w:t xml:space="preserve">Ophthalmologist | Hospital Universitario de Antioquia, Medellín (2011–2018)</w:t>
      </w:r>
    </w:p>
    <w:p>
      <w:pPr>
        <w:numPr>
          <w:ilvl w:val="0"/>
          <w:numId w:val="1004"/>
        </w:numPr>
        <w:pStyle w:val="Compact"/>
      </w:pPr>
      <w:r>
        <w:t xml:space="preserve">Provided comprehensive care for complex ocular conditions, including diabetic retinopathy and age-related macular degeneration.</w:t>
      </w:r>
    </w:p>
    <w:p>
      <w:pPr>
        <w:numPr>
          <w:ilvl w:val="0"/>
          <w:numId w:val="1004"/>
        </w:numPr>
        <w:pStyle w:val="Compact"/>
      </w:pPr>
      <w:r>
        <w:t xml:space="preserve">Published 4 peer-reviewed articles in the *Revista Colombiana de Oftalmología*, focusing on glaucoma prevalence in rural Colombia.</w:t>
      </w:r>
    </w:p>
    <w:p>
      <w:pPr>
        <w:numPr>
          <w:ilvl w:val="0"/>
          <w:numId w:val="1004"/>
        </w:numPr>
        <w:pStyle w:val="Compact"/>
      </w:pPr>
      <w:r>
        <w:t xml:space="preserve">Mentored 20+ medical students and residents, contributing to the training of future ophthalmologists in Medellín.</w:t>
      </w:r>
    </w:p>
    <w:p>
      <w:pPr>
        <w:pStyle w:val="FirstParagraph"/>
      </w:pPr>
      <w:r>
        <w:rPr>
          <w:bCs/>
          <w:b/>
        </w:rPr>
        <w:t xml:space="preserve">Internship | Clínica Las Vegas, Medellín (2008–2011)</w:t>
      </w:r>
    </w:p>
    <w:p>
      <w:pPr>
        <w:numPr>
          <w:ilvl w:val="0"/>
          <w:numId w:val="1005"/>
        </w:numPr>
        <w:pStyle w:val="Compact"/>
      </w:pPr>
      <w:r>
        <w:t xml:space="preserve">Gained foundational experience in diagnostic procedures, surgical techniques, and patient counseling.</w:t>
      </w:r>
    </w:p>
    <w:p>
      <w:pPr>
        <w:numPr>
          <w:ilvl w:val="0"/>
          <w:numId w:val="1005"/>
        </w:numPr>
        <w:pStyle w:val="Compact"/>
      </w:pPr>
      <w:r>
        <w:t xml:space="preserve">Participated in community outreach programs to raise awareness about preventable blindness in Medellín's low-income neighborhoods.</w:t>
      </w:r>
    </w:p>
    <w:bookmarkEnd w:id="23"/>
    <w:bookmarkStart w:id="24" w:name="certifications-licenses"/>
    <w:p>
      <w:pPr>
        <w:pStyle w:val="Heading3"/>
      </w:pPr>
      <w:r>
        <w:t xml:space="preserve">Certifications &amp; Licenses</w:t>
      </w:r>
    </w:p>
    <w:p>
      <w:pPr>
        <w:numPr>
          <w:ilvl w:val="0"/>
          <w:numId w:val="1006"/>
        </w:numPr>
        <w:pStyle w:val="Compact"/>
      </w:pPr>
      <w:r>
        <w:rPr>
          <w:bCs/>
          <w:b/>
        </w:rPr>
        <w:t xml:space="preserve">Carnet de Salud (Colombian Medical License)</w:t>
      </w:r>
      <w:r>
        <w:t xml:space="preserve"> </w:t>
      </w:r>
      <w:r>
        <w:t xml:space="preserve">– Colegio Médico de Antioquia, 2011</w:t>
      </w:r>
    </w:p>
    <w:p>
      <w:pPr>
        <w:numPr>
          <w:ilvl w:val="0"/>
          <w:numId w:val="1006"/>
        </w:numPr>
        <w:pStyle w:val="Compact"/>
      </w:pPr>
      <w:r>
        <w:rPr>
          <w:bCs/>
          <w:b/>
        </w:rPr>
        <w:t xml:space="preserve">American Board of Ophthalmology (ABO) Certification</w:t>
      </w:r>
      <w:r>
        <w:t xml:space="preserve"> </w:t>
      </w:r>
      <w:r>
        <w:t xml:space="preserve">– 2015</w:t>
      </w:r>
    </w:p>
    <w:p>
      <w:pPr>
        <w:numPr>
          <w:ilvl w:val="0"/>
          <w:numId w:val="1006"/>
        </w:numPr>
        <w:pStyle w:val="Compact"/>
      </w:pPr>
      <w:r>
        <w:rPr>
          <w:bCs/>
          <w:b/>
        </w:rPr>
        <w:t xml:space="preserve">International Society of Refractive Surgery (ISRS) Member</w:t>
      </w:r>
      <w:r>
        <w:t xml:space="preserve"> </w:t>
      </w:r>
      <w:r>
        <w:t xml:space="preserve">– 2016–Present</w:t>
      </w:r>
    </w:p>
    <w:p>
      <w:pPr>
        <w:numPr>
          <w:ilvl w:val="0"/>
          <w:numId w:val="1006"/>
        </w:numPr>
        <w:pStyle w:val="Compact"/>
      </w:pPr>
      <w:r>
        <w:rPr>
          <w:bCs/>
          <w:b/>
        </w:rPr>
        <w:t xml:space="preserve">Certified in Advanced Cataract and Refractive Surgery Techniques</w:t>
      </w:r>
      <w:r>
        <w:t xml:space="preserve">, presented at the XXI Congresso Latinoamericano de Oftalmología, Medellín, 2020.</w:t>
      </w:r>
    </w:p>
    <w:bookmarkEnd w:id="24"/>
    <w:bookmarkStart w:id="25" w:name="skills-competencies"/>
    <w:p>
      <w:pPr>
        <w:pStyle w:val="Heading3"/>
      </w:pPr>
      <w:r>
        <w:t xml:space="preserve">Skills &amp; Competencies</w:t>
      </w:r>
    </w:p>
    <w:p>
      <w:pPr>
        <w:numPr>
          <w:ilvl w:val="0"/>
          <w:numId w:val="1007"/>
        </w:numPr>
        <w:pStyle w:val="Compact"/>
      </w:pPr>
      <w:r>
        <w:t xml:space="preserve">Expertise in laser vision correction (LASIK, PRK), intraocular lens implantation, and corneal transplants.</w:t>
      </w:r>
    </w:p>
    <w:p>
      <w:pPr>
        <w:numPr>
          <w:ilvl w:val="0"/>
          <w:numId w:val="1007"/>
        </w:numPr>
        <w:pStyle w:val="Compact"/>
      </w:pPr>
      <w:r>
        <w:t xml:space="preserve">Proficient in modern diagnostic tools such as OCT, visual field analyzers, and corneal topographers.</w:t>
      </w:r>
    </w:p>
    <w:p>
      <w:pPr>
        <w:numPr>
          <w:ilvl w:val="0"/>
          <w:numId w:val="1007"/>
        </w:numPr>
        <w:pStyle w:val="Compact"/>
      </w:pPr>
      <w:r>
        <w:t xml:space="preserve">Skilled in managing pediatric ophthalmology cases, including strabismus and amblyopia.</w:t>
      </w:r>
    </w:p>
    <w:p>
      <w:pPr>
        <w:numPr>
          <w:ilvl w:val="0"/>
          <w:numId w:val="1007"/>
        </w:numPr>
        <w:pStyle w:val="Compact"/>
      </w:pPr>
      <w:r>
        <w:t xml:space="preserve">Fluent in Spanish (native) and English (IELTS 7.5), with basic knowledge of French.</w:t>
      </w:r>
    </w:p>
    <w:bookmarkEnd w:id="25"/>
    <w:bookmarkStart w:id="26" w:name="languages"/>
    <w:p>
      <w:pPr>
        <w:pStyle w:val="Heading3"/>
      </w:pPr>
      <w:r>
        <w:t xml:space="preserve">Languages</w:t>
      </w:r>
    </w:p>
    <w:p>
      <w:pPr>
        <w:numPr>
          <w:ilvl w:val="0"/>
          <w:numId w:val="1008"/>
        </w:numPr>
        <w:pStyle w:val="Compact"/>
      </w:pPr>
      <w:r>
        <w:rPr>
          <w:bCs/>
          <w:b/>
        </w:rPr>
        <w:t xml:space="preserve">Spanish:</w:t>
      </w:r>
      <w:r>
        <w:t xml:space="preserve"> </w:t>
      </w:r>
      <w:r>
        <w:t xml:space="preserve">Native</w:t>
      </w:r>
    </w:p>
    <w:p>
      <w:pPr>
        <w:numPr>
          <w:ilvl w:val="0"/>
          <w:numId w:val="1008"/>
        </w:numPr>
        <w:pStyle w:val="Compact"/>
      </w:pPr>
      <w:r>
        <w:rPr>
          <w:bCs/>
          <w:b/>
        </w:rPr>
        <w:t xml:space="preserve">English:</w:t>
      </w:r>
      <w:r>
        <w:t xml:space="preserve"> </w:t>
      </w:r>
      <w:r>
        <w:t xml:space="preserve">Fluent</w:t>
      </w:r>
    </w:p>
    <w:p>
      <w:pPr>
        <w:numPr>
          <w:ilvl w:val="0"/>
          <w:numId w:val="1008"/>
        </w:numPr>
        <w:pStyle w:val="Compact"/>
      </w:pPr>
      <w:r>
        <w:rPr>
          <w:bCs/>
          <w:b/>
        </w:rPr>
        <w:t xml:space="preserve">French:</w:t>
      </w:r>
      <w:r>
        <w:t xml:space="preserve"> </w:t>
      </w:r>
      <w:r>
        <w:t xml:space="preserve">Basic (spoken and written)</w:t>
      </w:r>
    </w:p>
    <w:bookmarkEnd w:id="26"/>
    <w:bookmarkStart w:id="27" w:name="clinical-research-publications"/>
    <w:p>
      <w:pPr>
        <w:pStyle w:val="Heading3"/>
      </w:pPr>
      <w:r>
        <w:t xml:space="preserve">Clinical Research &amp; Publications</w:t>
      </w:r>
    </w:p>
    <w:p>
      <w:pPr>
        <w:numPr>
          <w:ilvl w:val="0"/>
          <w:numId w:val="1009"/>
        </w:numPr>
        <w:pStyle w:val="Compact"/>
      </w:pPr>
      <w:r>
        <w:t xml:space="preserve">"Innovative Approaches to Glaucoma Management in Urban Colombia" – *Revista Colombiana de Oftalmología*, 2019.</w:t>
      </w:r>
    </w:p>
    <w:p>
      <w:pPr>
        <w:numPr>
          <w:ilvl w:val="0"/>
          <w:numId w:val="1009"/>
        </w:numPr>
        <w:pStyle w:val="Compact"/>
      </w:pPr>
      <w:r>
        <w:t xml:space="preserve">Co-author of "Refractive Outcomes in Medellín: A 5-Year Study" – presented at the Colombian Society of Ophthalmology Annual Meeting, 2021.</w:t>
      </w:r>
    </w:p>
    <w:p>
      <w:pPr>
        <w:numPr>
          <w:ilvl w:val="0"/>
          <w:numId w:val="1009"/>
        </w:numPr>
        <w:pStyle w:val="Compact"/>
      </w:pPr>
      <w:r>
        <w:t xml:space="preserve">Contributor to the textbook *Ophthalmology in Latin America: Challenges and Solutions* (Ediciones Universidad de Antioquia, 2017).</w:t>
      </w:r>
    </w:p>
    <w:bookmarkEnd w:id="27"/>
    <w:bookmarkStart w:id="28" w:name="community-professional-involvement"/>
    <w:p>
      <w:pPr>
        <w:pStyle w:val="Heading3"/>
      </w:pPr>
      <w:r>
        <w:t xml:space="preserve">Community &amp; Professional Involvement</w:t>
      </w:r>
    </w:p>
    <w:p>
      <w:pPr>
        <w:numPr>
          <w:ilvl w:val="0"/>
          <w:numId w:val="1010"/>
        </w:numPr>
        <w:pStyle w:val="Compact"/>
      </w:pPr>
      <w:r>
        <w:rPr>
          <w:bCs/>
          <w:b/>
        </w:rPr>
        <w:t xml:space="preserve">Mentor</w:t>
      </w:r>
      <w:r>
        <w:t xml:space="preserve">, Young Ophthalmologists of Colombia (2019–Present)</w:t>
      </w:r>
    </w:p>
    <w:p>
      <w:pPr>
        <w:numPr>
          <w:ilvl w:val="0"/>
          <w:numId w:val="1010"/>
        </w:numPr>
        <w:pStyle w:val="Compact"/>
      </w:pPr>
      <w:r>
        <w:rPr>
          <w:bCs/>
          <w:b/>
        </w:rPr>
        <w:t xml:space="preserve">Volunteer Clinician</w:t>
      </w:r>
      <w:r>
        <w:t xml:space="preserve">, Fundación Nuestra Señora de la Candelaria, Medellín – providing free eye exams for low-income families.</w:t>
      </w:r>
    </w:p>
    <w:p>
      <w:pPr>
        <w:numPr>
          <w:ilvl w:val="0"/>
          <w:numId w:val="1010"/>
        </w:numPr>
        <w:pStyle w:val="Compact"/>
      </w:pPr>
      <w:r>
        <w:rPr>
          <w:bCs/>
          <w:b/>
        </w:rPr>
        <w:t xml:space="preserve">Member</w:t>
      </w:r>
      <w:r>
        <w:t xml:space="preserve">, Asociación Colombiana de Oftalmología (ACO) – 2015–Present.</w:t>
      </w:r>
    </w:p>
    <w:bookmarkEnd w:id="28"/>
    <w:bookmarkStart w:id="29" w:name="references"/>
    <w:p>
      <w:pPr>
        <w:pStyle w:val="Heading3"/>
      </w:pPr>
      <w:r>
        <w:t xml:space="preserve">References</w:t>
      </w:r>
    </w:p>
    <w:p>
      <w:pPr>
        <w:pStyle w:val="FirstParagraph"/>
      </w:pPr>
      <w:r>
        <w:t xml:space="preserve">Available upon request. Contact Dr. María Elena Gómez Vélez at maria.gomez@ophthalmologistmedellin.com or +57 4 123 4567.</w:t>
      </w:r>
    </w:p>
    <w:p>
      <w:r>
        <w:pict>
          <v:rect style="width:0;height:1.5pt" o:hralign="center" o:hrstd="t" o:hr="t"/>
        </w:pict>
      </w:r>
    </w:p>
    <w:p>
      <w:pPr>
        <w:pStyle w:val="FirstParagraph"/>
      </w:pPr>
      <w:r>
        <w:t xml:space="preserve">This Curriculum Vitae reflects the professional journey of Dr. María Elena Gómez Vélez, an Ophthalmologist dedicated to excellence in Colombia Medellín. The document highlights her expertise, contributions to ophthalmic care, and commitment to advancing eye health in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Colombia Medellín</dc:title>
  <dc:creator/>
  <dc:language>en</dc:language>
  <cp:keywords/>
  <dcterms:created xsi:type="dcterms:W3CDTF">2026-07-28T22:55:17Z</dcterms:created>
  <dcterms:modified xsi:type="dcterms:W3CDTF">2026-07-28T22:55:17Z</dcterms:modified>
</cp:coreProperties>
</file>

<file path=docProps/custom.xml><?xml version="1.0" encoding="utf-8"?>
<Properties xmlns="http://schemas.openxmlformats.org/officeDocument/2006/custom-properties" xmlns:vt="http://schemas.openxmlformats.org/officeDocument/2006/docPropsVTypes"/>
</file>