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Farouk Mohamed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ahmed.farouk@ophthalmologist-egypt.com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with over a decade of expertise in diagnosing and treating eye diseases, performing intricate surgeries, and advancing ophthalmic care in Egypt Cairo. Proficient in both clinical practice and research, with a focus on delivering high-quality healthcare to patients across diverse demographics. Committed to excellence, innovation, and community service within the Egyptian medical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7b98f13462eb3be54b02606ce5547536ac7450b"/>
    <w:p>
      <w:pPr>
        <w:pStyle w:val="Heading3"/>
      </w:pPr>
      <w:r>
        <w:t xml:space="preserve">M.B.B.Ch. (Bachelor of Medicine, Bachelor of Surgery)</w:t>
      </w:r>
    </w:p>
    <w:p>
      <w:pPr>
        <w:pStyle w:val="FirstParagraph"/>
      </w:pPr>
      <w:r>
        <w:rPr>
          <w:bCs/>
          <w:b/>
        </w:rPr>
        <w:t xml:space="preserve">Cairo University School of Medicine</w:t>
      </w:r>
      <w:r>
        <w:t xml:space="preserve">, Cairo, Egypt</w:t>
      </w:r>
      <w:r>
        <w:br/>
      </w:r>
      <w:r>
        <w:t xml:space="preserve">Graduated in 2005 with honors. Specialized in Ophthalmology during residency at the National Institute for Eye Diseases (NIED), Cairo.</w:t>
      </w:r>
    </w:p>
    <w:bookmarkEnd w:id="22"/>
    <w:bookmarkStart w:id="23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Ophthalmology</w:t>
      </w:r>
      <w:r>
        <w:t xml:space="preserve">, NIED, Cairo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Ophthalmology</w:t>
      </w:r>
      <w:r>
        <w:t xml:space="preserve">, Cairo University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Cataract Surgery</w:t>
      </w:r>
      <w:r>
        <w:t xml:space="preserve">, Egyptian Society of Ophthalmology (2015)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senior-ophthalmologist"/>
    <w:p>
      <w:pPr>
        <w:pStyle w:val="Heading3"/>
      </w:pPr>
      <w:r>
        <w:t xml:space="preserve">Senior Ophthalmologist</w:t>
      </w:r>
    </w:p>
    <w:p>
      <w:pPr>
        <w:pStyle w:val="FirstParagraph"/>
      </w:pPr>
      <w:r>
        <w:rPr>
          <w:bCs/>
          <w:b/>
        </w:rPr>
        <w:t xml:space="preserve">Al-Amal Eye Hospital, Cairo, Egypt</w:t>
      </w:r>
      <w:r>
        <w:br/>
      </w:r>
      <w:r>
        <w:t xml:space="preserve">2016–Present</w:t>
      </w:r>
      <w:r>
        <w:br/>
      </w:r>
      <w:r>
        <w:t xml:space="preserve">- Led a team of 15 ophthalmologists and specialists in diagnosing and treating complex eye conditions.</w:t>
      </w:r>
      <w:r>
        <w:br/>
      </w:r>
      <w:r>
        <w:t xml:space="preserve">- Conducted over 2,000 surgeries annually, including cataract removal, glaucoma management, and corneal transplants.</w:t>
      </w:r>
      <w:r>
        <w:br/>
      </w:r>
      <w:r>
        <w:t xml:space="preserve">- Collaborated with international experts to implement cutting-edge treatments in Cairo.</w:t>
      </w:r>
      <w:r>
        <w:br/>
      </w:r>
      <w:r>
        <w:t xml:space="preserve">- Published research on diabetic retinopathy in the Egyptian Journal of Ophthalmology (2019).</w:t>
      </w:r>
    </w:p>
    <w:bookmarkEnd w:id="25"/>
    <w:bookmarkStart w:id="26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Aswan General Hospital, Aswan, Egypt</w:t>
      </w:r>
      <w:r>
        <w:br/>
      </w:r>
      <w:r>
        <w:t xml:space="preserve">2011–2016</w:t>
      </w:r>
      <w:r>
        <w:br/>
      </w:r>
      <w:r>
        <w:t xml:space="preserve">- Provided primary and secondary eye care to underserved communities in southern Egypt.</w:t>
      </w:r>
      <w:r>
        <w:br/>
      </w:r>
      <w:r>
        <w:t xml:space="preserve">- Trained local medical students and residents in ophthalmic techniques.</w:t>
      </w:r>
      <w:r>
        <w:br/>
      </w:r>
      <w:r>
        <w:t xml:space="preserve">- Organized free eye camps in rural areas of Cairo and Aswan, screening over 5,000 patients.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Egyptian Medical Licensing Exam (MCC)</w:t>
      </w:r>
      <w:r>
        <w:t xml:space="preserve"> </w:t>
      </w:r>
      <w:r>
        <w:t xml:space="preserve">– 2011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Board Certification in Ophthalmology</w:t>
      </w:r>
      <w:r>
        <w:t xml:space="preserve">, Egyptian Society of Ophthalmology (2013)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Teleophthalmology</w:t>
      </w:r>
      <w:r>
        <w:t xml:space="preserve">, Cairo University (2020)</w:t>
      </w:r>
    </w:p>
    <w:bookmarkEnd w:id="28"/>
    <w:bookmarkStart w:id="29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"Innovative Treatments for Glaucoma in Egypt Cairo: A 10-Year Study"</w:t>
      </w:r>
      <w:r>
        <w:br/>
      </w:r>
      <w:r>
        <w:t xml:space="preserve">Published in the Egyptian Journal of Ophthalmology, 2018.</w:t>
      </w:r>
      <w:r>
        <w:t xml:space="preserve"> </w:t>
      </w:r>
      <w:r>
        <w:t xml:space="preserve">- Analyzed the efficacy of minimally invasive glaucoma surgeries (MIGS) in Cairo's diverse patient population.</w:t>
      </w:r>
    </w:p>
    <w:p>
      <w:pPr>
        <w:pStyle w:val="BodyText"/>
      </w:pPr>
      <w:r>
        <w:rPr>
          <w:bCs/>
          <w:b/>
        </w:rPr>
        <w:t xml:space="preserve">"Prevalence of Diabetic Retinopathy Among Cairo's Urban Population"</w:t>
      </w:r>
      <w:r>
        <w:br/>
      </w:r>
      <w:r>
        <w:t xml:space="preserve">Co-authored with Dr. Layla Hassan, 2021.</w:t>
      </w:r>
      <w:r>
        <w:br/>
      </w:r>
      <w:r>
        <w:t xml:space="preserve">- Highlighted the need for early screening programs in Egypt Cairo to reduce vision loss.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Society of Ophthalmology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International Affiliate (2017–Present)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World Glaucoma Association</w:t>
      </w:r>
      <w:r>
        <w:t xml:space="preserve"> </w:t>
      </w:r>
      <w:r>
        <w:t xml:space="preserve">– Member (2019–Present)</w:t>
      </w:r>
    </w:p>
    <w:bookmarkEnd w:id="30"/>
    <w:bookmarkStart w:id="31" w:name="community-and-public-health-initiatives"/>
    <w:p>
      <w:pPr>
        <w:pStyle w:val="Heading2"/>
      </w:pPr>
      <w:r>
        <w:t xml:space="preserve">Community and Public Health Initiatives</w:t>
      </w:r>
    </w:p>
    <w:p>
      <w:pPr>
        <w:pStyle w:val="FirstParagraph"/>
      </w:pPr>
      <w:r>
        <w:rPr>
          <w:bCs/>
          <w:b/>
        </w:rPr>
        <w:t xml:space="preserve">Cairo Eye Care Foundation</w:t>
      </w:r>
      <w:r>
        <w:br/>
      </w:r>
      <w:r>
        <w:t xml:space="preserve">2015–Present</w:t>
      </w:r>
      <w:r>
        <w:br/>
      </w:r>
      <w:r>
        <w:t xml:space="preserve">- Volunteer ophthalmologist for free eye screenings and surgeries in Cairo’s underprivileged areas.</w:t>
      </w:r>
      <w:r>
        <w:br/>
      </w:r>
      <w:r>
        <w:t xml:space="preserve">- Partnered with NGOs to provide eyeglasses and medications to children in Cairo schools.</w:t>
      </w:r>
    </w:p>
    <w:bookmarkEnd w:id="31"/>
    <w:bookmarkStart w:id="3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surgical techniques (cataract, LASIK, retinal surgery)</w:t>
      </w:r>
    </w:p>
    <w:p>
      <w:pPr>
        <w:numPr>
          <w:ilvl w:val="0"/>
          <w:numId w:val="1004"/>
        </w:numPr>
        <w:pStyle w:val="Compact"/>
      </w:pPr>
      <w:r>
        <w:t xml:space="preserve">Expertise in diagnosing and managing glaucoma, diabetic eye disease, and pediatric ophthalmology</w:t>
      </w:r>
    </w:p>
    <w:p>
      <w:pPr>
        <w:numPr>
          <w:ilvl w:val="0"/>
          <w:numId w:val="1004"/>
        </w:numPr>
        <w:pStyle w:val="Compact"/>
      </w:pPr>
      <w:r>
        <w:t xml:space="preserve">Familiarity with modern diagnostic tools (OCT, Visual Field Analyzer)</w:t>
      </w:r>
    </w:p>
    <w:p>
      <w:pPr>
        <w:numPr>
          <w:ilvl w:val="0"/>
          <w:numId w:val="1004"/>
        </w:numPr>
        <w:pStyle w:val="Compact"/>
      </w:pPr>
      <w:r>
        <w:t xml:space="preserve">Proficient in Arabic and English; basic knowledge of French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(B1 level)</w:t>
      </w:r>
    </w:p>
    <w:bookmarkEnd w:id="33"/>
    <w:bookmarkStart w:id="34" w:name="courses-and-workshops"/>
    <w:p>
      <w:pPr>
        <w:pStyle w:val="Heading2"/>
      </w:pPr>
      <w:r>
        <w:t xml:space="preserve">Courses and Workshops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"Emerging Technologies in Ophthalmology"</w:t>
      </w:r>
      <w:r>
        <w:t xml:space="preserve">, Cairo University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"Global Trends in Eye Care"</w:t>
      </w:r>
      <w:r>
        <w:t xml:space="preserve">, World Health Organization (WHO) Workshop,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"Medical Ethics and Patient Communication"</w:t>
      </w:r>
      <w:r>
        <w:t xml:space="preserve">, Egyptian Medical Association, 2017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letters from Dr. Hassan El-Gamal (Director of Al-Amal Eye Hospital) and Professor Samir Farouk (Head of Ophthalmology at Cairo University).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committed Ophthalmologist in Egypt Cairo, I strive to merge clinical excellence with community impact. My career reflects a dedication to advancing eye care through innovation, education, and service. This Curriculum Vitae highlights my qualifications and passion for improving vision health across Egypt.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Egypt Cairo</dc:title>
  <dc:creator/>
  <dc:language>en</dc:language>
  <cp:keywords/>
  <dcterms:created xsi:type="dcterms:W3CDTF">2026-07-21T11:02:50Z</dcterms:created>
  <dcterms:modified xsi:type="dcterms:W3CDTF">2026-07-21T11:02:50Z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